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31686" w:rsidR="00A01D59" w:rsidP="00A01D59" w:rsidRDefault="00A01D59" w14:paraId="4FD582FE" w14:textId="77777777">
      <w:pPr>
        <w:tabs>
          <w:tab w:val="left" w:pos="5940"/>
        </w:tabs>
        <w:spacing w:after="0" w:line="240" w:lineRule="atLeast"/>
        <w15:collapsed w:val="false"/>
        <w:rPr>
          <w:rFonts w:eastAsia="Times New Roman" w:cs="Arial"/>
          <w:bCs/>
          <w:spacing w:val="8"/>
          <w:szCs w:val="24"/>
          <w:lang w:eastAsia="hr-HR"/>
        </w:rPr>
      </w:pPr>
      <w:r w:rsidRPr="00031686">
        <w:rPr>
          <w:rFonts w:eastAsia="Times New Roman" w:cs="Arial"/>
          <w:bCs/>
          <w:szCs w:val="24"/>
          <w:lang w:eastAsia="hr-HR"/>
        </w:rPr>
        <w:t xml:space="preserve">REPUBLIKA HRVATSKA </w:t>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p>
    <w:p w:rsidRPr="00031686" w:rsidR="00A01D59" w:rsidP="00A01D59" w:rsidRDefault="00A01D59" w14:paraId="4D0F37BE" w14:textId="77777777">
      <w:pPr>
        <w:spacing w:after="0" w:line="240" w:lineRule="atLeast"/>
        <w:rPr>
          <w:rFonts w:eastAsia="Times New Roman" w:cs="Arial"/>
          <w:bCs/>
          <w:szCs w:val="24"/>
          <w:lang w:eastAsia="hr-HR"/>
        </w:rPr>
      </w:pPr>
      <w:r w:rsidRPr="00031686">
        <w:rPr>
          <w:rFonts w:eastAsia="Times New Roman" w:cs="Arial"/>
          <w:bCs/>
          <w:szCs w:val="24"/>
          <w:lang w:eastAsia="hr-HR"/>
        </w:rPr>
        <w:t>TRGOVAČKI SUD U PAZINU</w:t>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p>
    <w:p w:rsidRPr="00031686" w:rsidR="00A01D59" w:rsidP="00A01D59" w:rsidRDefault="00A01D59" w14:paraId="5BDA5C52" w14:textId="77777777">
      <w:pPr>
        <w:spacing w:after="0" w:line="240" w:lineRule="atLeast"/>
        <w:rPr>
          <w:rFonts w:eastAsia="Times New Roman" w:cs="Arial"/>
          <w:bCs/>
          <w:szCs w:val="24"/>
          <w:lang w:eastAsia="hr-HR"/>
        </w:rPr>
      </w:pPr>
      <w:r w:rsidRPr="00031686">
        <w:rPr>
          <w:rFonts w:eastAsia="Times New Roman" w:cs="Arial"/>
          <w:bCs/>
          <w:szCs w:val="24"/>
          <w:lang w:eastAsia="hr-HR"/>
        </w:rPr>
        <w:t xml:space="preserve">52000 PAZIN, </w:t>
      </w:r>
      <w:proofErr w:type="spellStart"/>
      <w:r w:rsidRPr="00031686">
        <w:rPr>
          <w:rFonts w:eastAsia="Times New Roman" w:cs="Arial"/>
          <w:bCs/>
          <w:szCs w:val="24"/>
          <w:lang w:eastAsia="hr-HR"/>
        </w:rPr>
        <w:t>Dršćevka</w:t>
      </w:r>
      <w:proofErr w:type="spellEnd"/>
      <w:r w:rsidRPr="00031686">
        <w:rPr>
          <w:rFonts w:eastAsia="Times New Roman" w:cs="Arial"/>
          <w:bCs/>
          <w:szCs w:val="24"/>
          <w:lang w:eastAsia="hr-HR"/>
        </w:rPr>
        <w:t xml:space="preserve"> 1 </w:t>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t xml:space="preserve">     </w:t>
      </w:r>
      <w:r w:rsidRPr="00031686">
        <w:rPr>
          <w:rFonts w:eastAsia="Times New Roman" w:cs="Arial"/>
          <w:bCs/>
          <w:szCs w:val="24"/>
          <w:lang w:eastAsia="hr-HR"/>
        </w:rPr>
        <w:br/>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p>
    <w:p w:rsidRPr="00031686" w:rsidR="00A01D59" w:rsidP="00A01D59" w:rsidRDefault="00A01D59" w14:paraId="6314AFFF" w14:textId="642DAB4D">
      <w:pPr>
        <w:spacing w:after="0" w:line="240" w:lineRule="atLeast"/>
        <w:ind w:left="6372" w:firstLine="708"/>
        <w:rPr>
          <w:rFonts w:eastAsia="Times New Roman" w:cs="Arial"/>
          <w:bCs/>
          <w:szCs w:val="24"/>
          <w:lang w:eastAsia="hr-HR"/>
        </w:rPr>
      </w:pPr>
      <w:r>
        <w:rPr>
          <w:rFonts w:eastAsia="Times New Roman" w:cs="Arial"/>
          <w:bCs/>
          <w:szCs w:val="24"/>
          <w:lang w:eastAsia="hr-HR"/>
        </w:rPr>
        <w:t xml:space="preserve"> </w:t>
      </w:r>
      <w:r w:rsidR="007116BF">
        <w:rPr>
          <w:rFonts w:eastAsia="Times New Roman" w:cs="Arial"/>
          <w:bCs/>
          <w:szCs w:val="24"/>
          <w:lang w:eastAsia="hr-HR"/>
        </w:rPr>
        <w:t xml:space="preserve">    </w:t>
      </w:r>
      <w:r>
        <w:rPr>
          <w:rFonts w:eastAsia="Times New Roman" w:cs="Arial"/>
          <w:bCs/>
          <w:szCs w:val="24"/>
          <w:lang w:eastAsia="hr-HR"/>
        </w:rPr>
        <w:t>St-288</w:t>
      </w:r>
      <w:r w:rsidRPr="00031686">
        <w:rPr>
          <w:rFonts w:eastAsia="Times New Roman" w:cs="Arial"/>
          <w:bCs/>
          <w:szCs w:val="24"/>
          <w:lang w:eastAsia="hr-HR"/>
        </w:rPr>
        <w:t>/202</w:t>
      </w:r>
      <w:r>
        <w:rPr>
          <w:rFonts w:eastAsia="Times New Roman" w:cs="Arial"/>
          <w:bCs/>
          <w:szCs w:val="24"/>
          <w:lang w:eastAsia="hr-HR"/>
        </w:rPr>
        <w:t>4</w:t>
      </w:r>
      <w:r w:rsidRPr="00031686">
        <w:rPr>
          <w:rFonts w:eastAsia="Times New Roman" w:cs="Arial"/>
          <w:bCs/>
          <w:szCs w:val="24"/>
          <w:lang w:eastAsia="hr-HR"/>
        </w:rPr>
        <w:t>-</w:t>
      </w:r>
      <w:r w:rsidR="007116BF">
        <w:rPr>
          <w:rFonts w:eastAsia="Times New Roman" w:cs="Arial"/>
          <w:bCs/>
          <w:szCs w:val="24"/>
          <w:lang w:eastAsia="hr-HR"/>
        </w:rPr>
        <w:t>4</w:t>
      </w:r>
      <w:r w:rsidR="00F158BB">
        <w:rPr>
          <w:rFonts w:eastAsia="Times New Roman" w:cs="Arial"/>
          <w:bCs/>
          <w:szCs w:val="24"/>
          <w:lang w:eastAsia="hr-HR"/>
        </w:rPr>
        <w:t>4</w:t>
      </w:r>
    </w:p>
    <w:p w:rsidRPr="00031686" w:rsidR="00A01D59" w:rsidP="00A01D59" w:rsidRDefault="00A01D59" w14:paraId="2BB0AD4B" w14:textId="77777777">
      <w:pPr>
        <w:spacing w:after="0" w:line="240" w:lineRule="atLeast"/>
        <w:rPr>
          <w:rFonts w:eastAsia="Times New Roman" w:cs="Arial"/>
          <w:bCs/>
          <w:szCs w:val="24"/>
          <w:lang w:eastAsia="hr-HR"/>
        </w:rPr>
      </w:pP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p>
    <w:p w:rsidRPr="00031686" w:rsidR="00A01D59" w:rsidP="00A01D59" w:rsidRDefault="00A01D59" w14:paraId="33F4E00D" w14:textId="77777777">
      <w:pPr>
        <w:spacing w:after="0" w:line="240" w:lineRule="atLeast"/>
        <w:jc w:val="center"/>
        <w:rPr>
          <w:rFonts w:eastAsia="Times New Roman" w:cs="Arial"/>
          <w:bCs/>
          <w:szCs w:val="24"/>
          <w:lang w:eastAsia="hr-HR"/>
        </w:rPr>
      </w:pPr>
      <w:r w:rsidRPr="00031686">
        <w:rPr>
          <w:rFonts w:eastAsia="Times New Roman" w:cs="Arial"/>
          <w:bCs/>
          <w:szCs w:val="24"/>
          <w:lang w:eastAsia="hr-HR"/>
        </w:rPr>
        <w:t>Z A P I S N I K</w:t>
      </w:r>
    </w:p>
    <w:p w:rsidRPr="00DE42D2" w:rsidR="00A01D59" w:rsidP="00A01D59" w:rsidRDefault="00A01D59" w14:paraId="54442957" w14:textId="77777777">
      <w:pPr>
        <w:spacing w:after="0" w:line="240" w:lineRule="atLeast"/>
        <w:jc w:val="center"/>
        <w:rPr>
          <w:rFonts w:eastAsia="Times New Roman" w:cs="Arial"/>
          <w:bCs/>
          <w:szCs w:val="24"/>
          <w:lang w:eastAsia="hr-HR"/>
        </w:rPr>
      </w:pPr>
      <w:r w:rsidRPr="00DE42D2">
        <w:rPr>
          <w:rFonts w:eastAsia="Times New Roman" w:cs="Arial"/>
          <w:bCs/>
          <w:szCs w:val="24"/>
          <w:lang w:eastAsia="hr-HR"/>
        </w:rPr>
        <w:t xml:space="preserve">Od </w:t>
      </w:r>
      <w:r>
        <w:rPr>
          <w:rFonts w:eastAsia="Times New Roman" w:cs="Arial"/>
          <w:bCs/>
          <w:szCs w:val="24"/>
          <w:lang w:eastAsia="hr-HR"/>
        </w:rPr>
        <w:t>16. veljače</w:t>
      </w:r>
      <w:r w:rsidRPr="00DE42D2">
        <w:rPr>
          <w:rFonts w:eastAsia="Times New Roman" w:cs="Arial"/>
          <w:bCs/>
          <w:szCs w:val="24"/>
          <w:lang w:eastAsia="hr-HR"/>
        </w:rPr>
        <w:t xml:space="preserve"> 2026.</w:t>
      </w:r>
    </w:p>
    <w:p w:rsidRPr="00031686" w:rsidR="00A01D59" w:rsidP="00A01D59" w:rsidRDefault="00A01D59" w14:paraId="55F2C78B" w14:textId="77777777">
      <w:pPr>
        <w:spacing w:after="0" w:line="240" w:lineRule="auto"/>
        <w:jc w:val="center"/>
        <w:rPr>
          <w:rFonts w:eastAsia="Times New Roman" w:cs="Arial"/>
          <w:bCs/>
          <w:szCs w:val="24"/>
          <w:lang w:eastAsia="hr-HR"/>
        </w:rPr>
      </w:pPr>
      <w:r w:rsidRPr="00031686">
        <w:rPr>
          <w:rFonts w:eastAsia="Times New Roman" w:cs="Arial"/>
          <w:bCs/>
          <w:szCs w:val="24"/>
          <w:lang w:eastAsia="hr-HR"/>
        </w:rPr>
        <w:t xml:space="preserve">Sastavljen kod Trgovačkog suda u Pazinu </w:t>
      </w:r>
    </w:p>
    <w:p w:rsidRPr="00031686" w:rsidR="00A01D59" w:rsidP="00A01D59" w:rsidRDefault="00A01D59" w14:paraId="5DDE10A3" w14:textId="77777777">
      <w:pPr>
        <w:spacing w:after="0" w:line="240" w:lineRule="auto"/>
        <w:jc w:val="center"/>
        <w:rPr>
          <w:rFonts w:eastAsia="Times New Roman" w:cs="Arial"/>
          <w:bCs/>
          <w:szCs w:val="24"/>
          <w:lang w:eastAsia="hr-HR"/>
        </w:rPr>
      </w:pPr>
      <w:r w:rsidRPr="00031686">
        <w:rPr>
          <w:rFonts w:eastAsia="Times New Roman" w:cs="Arial"/>
          <w:bCs/>
          <w:szCs w:val="24"/>
          <w:lang w:eastAsia="hr-HR"/>
        </w:rPr>
        <w:t xml:space="preserve">o završnom ročištu vjerovnika </w:t>
      </w:r>
    </w:p>
    <w:p w:rsidRPr="00031686" w:rsidR="00A01D59" w:rsidP="00A01D59" w:rsidRDefault="00A01D59" w14:paraId="2B3121B2" w14:textId="77777777">
      <w:pPr>
        <w:spacing w:after="0" w:line="240" w:lineRule="auto"/>
        <w:jc w:val="center"/>
        <w:rPr>
          <w:rFonts w:eastAsia="Times New Roman" w:cs="Arial"/>
          <w:bCs/>
          <w:szCs w:val="24"/>
          <w:lang w:eastAsia="hr-HR"/>
        </w:rPr>
      </w:pPr>
      <w:r w:rsidRPr="00031686">
        <w:rPr>
          <w:rFonts w:eastAsia="Times New Roman" w:cs="Arial"/>
          <w:bCs/>
          <w:szCs w:val="24"/>
          <w:lang w:eastAsia="hr-HR"/>
        </w:rPr>
        <w:t>u stečajnom postupku nad dužnikom</w:t>
      </w:r>
    </w:p>
    <w:p w:rsidRPr="00031686" w:rsidR="00A01D59" w:rsidP="00A01D59" w:rsidRDefault="00A01D59" w14:paraId="16E67365" w14:textId="77777777">
      <w:pPr>
        <w:spacing w:after="0" w:line="240" w:lineRule="auto"/>
        <w:jc w:val="center"/>
        <w:rPr>
          <w:rFonts w:eastAsia="Times New Roman" w:cs="Arial"/>
          <w:bCs/>
          <w:szCs w:val="24"/>
          <w:lang w:eastAsia="hr-HR"/>
        </w:rPr>
      </w:pPr>
      <w:r w:rsidRPr="00031686">
        <w:rPr>
          <w:rFonts w:eastAsia="Times New Roman" w:cs="Arial"/>
          <w:bCs/>
          <w:color w:val="7F7F7F"/>
          <w:szCs w:val="24"/>
          <w:lang w:eastAsia="hr-HR"/>
        </w:rPr>
        <w:t xml:space="preserve"> </w:t>
      </w:r>
      <w:r w:rsidRPr="00626F39">
        <w:rPr>
          <w:rFonts w:cs="Arial"/>
          <w:szCs w:val="24"/>
        </w:rPr>
        <w:t>ZORRO d.o.o. u stečaju, Poreč, Motovunska 24, OIB: 16467038435</w:t>
      </w:r>
    </w:p>
    <w:p w:rsidRPr="00031686" w:rsidR="00A01D59" w:rsidP="00A01D59" w:rsidRDefault="00A01D59" w14:paraId="21E5B958" w14:textId="77777777">
      <w:pPr>
        <w:spacing w:after="0" w:line="240" w:lineRule="atLeast"/>
        <w:rPr>
          <w:rFonts w:eastAsia="Times New Roman" w:cs="Arial"/>
          <w:bCs/>
          <w:szCs w:val="24"/>
          <w:lang w:eastAsia="hr-HR"/>
        </w:rPr>
      </w:pPr>
      <w:r w:rsidRPr="00031686">
        <w:rPr>
          <w:rFonts w:eastAsia="Times New Roman" w:cs="Arial"/>
          <w:bCs/>
          <w:szCs w:val="24"/>
          <w:lang w:eastAsia="hr-HR"/>
        </w:rPr>
        <w:t xml:space="preserve">  </w:t>
      </w:r>
    </w:p>
    <w:p w:rsidRPr="00031686" w:rsidR="00A01D59" w:rsidP="00A01D59" w:rsidRDefault="00A01D59" w14:paraId="05041BAC" w14:textId="77777777">
      <w:pPr>
        <w:spacing w:after="0" w:line="240" w:lineRule="atLeast"/>
        <w:jc w:val="both"/>
        <w:rPr>
          <w:rFonts w:eastAsia="Times New Roman" w:cs="Arial"/>
          <w:bCs/>
          <w:szCs w:val="24"/>
          <w:lang w:eastAsia="hr-HR"/>
        </w:rPr>
      </w:pPr>
      <w:r w:rsidRPr="00031686">
        <w:rPr>
          <w:rFonts w:eastAsia="Times New Roman" w:cs="Arial"/>
          <w:bCs/>
          <w:szCs w:val="24"/>
          <w:lang w:eastAsia="hr-HR"/>
        </w:rPr>
        <w:t>OD SUDA PRISUTNI:</w:t>
      </w:r>
    </w:p>
    <w:p w:rsidRPr="00031686" w:rsidR="00A01D59" w:rsidP="00A01D59" w:rsidRDefault="00A01D59" w14:paraId="09A63987" w14:textId="77777777">
      <w:pPr>
        <w:spacing w:after="0" w:line="240" w:lineRule="atLeast"/>
        <w:jc w:val="both"/>
        <w:rPr>
          <w:rFonts w:eastAsia="Times New Roman" w:cs="Arial"/>
          <w:bCs/>
          <w:szCs w:val="24"/>
          <w:lang w:eastAsia="hr-HR"/>
        </w:rPr>
      </w:pPr>
      <w:r w:rsidRPr="00031686">
        <w:rPr>
          <w:rFonts w:eastAsia="Times New Roman" w:cs="Arial"/>
          <w:bCs/>
          <w:szCs w:val="24"/>
          <w:lang w:eastAsia="hr-HR"/>
        </w:rPr>
        <w:t xml:space="preserve">Adrijana Labinjan Skok, sutkinja </w:t>
      </w:r>
    </w:p>
    <w:p w:rsidRPr="00031686" w:rsidR="00A01D59" w:rsidP="00A01D59" w:rsidRDefault="00A01D59" w14:paraId="48F9B1AE" w14:textId="77777777">
      <w:pPr>
        <w:spacing w:after="0" w:line="240" w:lineRule="atLeast"/>
        <w:jc w:val="both"/>
        <w:rPr>
          <w:rFonts w:eastAsia="Times New Roman" w:cs="Arial"/>
          <w:bCs/>
          <w:szCs w:val="24"/>
          <w:lang w:eastAsia="hr-HR"/>
        </w:rPr>
      </w:pPr>
      <w:r w:rsidRPr="00031686">
        <w:rPr>
          <w:rFonts w:eastAsia="Times New Roman" w:cs="Arial"/>
          <w:bCs/>
          <w:szCs w:val="24"/>
          <w:lang w:eastAsia="hr-HR"/>
        </w:rPr>
        <w:t>Jasmina Matika, zapisničarka</w:t>
      </w:r>
    </w:p>
    <w:p w:rsidRPr="00031686" w:rsidR="00A01D59" w:rsidP="00A01D59" w:rsidRDefault="00A01D59" w14:paraId="2E223E8C" w14:textId="77777777">
      <w:pPr>
        <w:spacing w:after="0" w:line="240" w:lineRule="atLeast"/>
        <w:jc w:val="both"/>
        <w:rPr>
          <w:rFonts w:eastAsia="Times New Roman" w:cs="Arial"/>
          <w:bCs/>
          <w:szCs w:val="24"/>
          <w:lang w:eastAsia="hr-HR"/>
        </w:rPr>
      </w:pPr>
    </w:p>
    <w:p w:rsidRPr="00DE42D2" w:rsidR="00A01D59" w:rsidP="00A01D59" w:rsidRDefault="00A01D59" w14:paraId="72C64EA2" w14:textId="77777777">
      <w:pPr>
        <w:spacing w:after="0" w:line="240" w:lineRule="atLeast"/>
        <w:jc w:val="both"/>
        <w:rPr>
          <w:rFonts w:eastAsia="Times New Roman" w:cs="Arial"/>
          <w:bCs/>
          <w:szCs w:val="24"/>
          <w:lang w:eastAsia="hr-HR"/>
        </w:rPr>
      </w:pPr>
      <w:r w:rsidRPr="00DE42D2">
        <w:rPr>
          <w:rFonts w:eastAsia="Times New Roman" w:cs="Arial"/>
          <w:bCs/>
          <w:szCs w:val="24"/>
          <w:lang w:eastAsia="hr-HR"/>
        </w:rPr>
        <w:t xml:space="preserve">Početak u </w:t>
      </w:r>
      <w:r>
        <w:rPr>
          <w:rFonts w:eastAsia="Times New Roman" w:cs="Arial"/>
          <w:bCs/>
          <w:szCs w:val="24"/>
          <w:lang w:eastAsia="hr-HR"/>
        </w:rPr>
        <w:t>9</w:t>
      </w:r>
      <w:r w:rsidRPr="00DE42D2">
        <w:rPr>
          <w:rFonts w:eastAsia="Times New Roman" w:cs="Arial"/>
          <w:bCs/>
          <w:szCs w:val="24"/>
          <w:lang w:eastAsia="hr-HR"/>
        </w:rPr>
        <w:t>:</w:t>
      </w:r>
      <w:r>
        <w:rPr>
          <w:rFonts w:eastAsia="Times New Roman" w:cs="Arial"/>
          <w:bCs/>
          <w:szCs w:val="24"/>
          <w:lang w:eastAsia="hr-HR"/>
        </w:rPr>
        <w:t>15</w:t>
      </w:r>
      <w:r w:rsidRPr="00DE42D2">
        <w:rPr>
          <w:rFonts w:eastAsia="Times New Roman" w:cs="Arial"/>
          <w:bCs/>
          <w:szCs w:val="24"/>
          <w:lang w:eastAsia="hr-HR"/>
        </w:rPr>
        <w:t xml:space="preserve"> sati. Ročište je javno.</w:t>
      </w:r>
    </w:p>
    <w:p w:rsidRPr="007116BF" w:rsidR="00A01D59" w:rsidP="00A01D59" w:rsidRDefault="00A01D59" w14:paraId="3CC38B85" w14:textId="77777777">
      <w:pPr>
        <w:spacing w:after="0" w:line="240" w:lineRule="atLeast"/>
        <w:jc w:val="both"/>
        <w:rPr>
          <w:rFonts w:eastAsia="Times New Roman" w:cs="Arial"/>
          <w:bCs/>
          <w:szCs w:val="24"/>
          <w:lang w:eastAsia="hr-HR"/>
        </w:rPr>
      </w:pPr>
      <w:r w:rsidRPr="007116BF">
        <w:rPr>
          <w:rFonts w:eastAsia="Times New Roman" w:cs="Arial"/>
          <w:bCs/>
          <w:szCs w:val="24"/>
          <w:lang w:eastAsia="hr-HR"/>
        </w:rPr>
        <w:t>Utvrđuje se da su pristupili:</w:t>
      </w:r>
    </w:p>
    <w:p w:rsidRPr="007116BF" w:rsidR="00A01D59" w:rsidP="00A01D59" w:rsidRDefault="00A01D59" w14:paraId="34CC5219" w14:textId="4C45BA01">
      <w:pPr>
        <w:spacing w:after="0" w:line="240" w:lineRule="atLeast"/>
        <w:jc w:val="both"/>
        <w:rPr>
          <w:rFonts w:cs="Arial"/>
        </w:rPr>
      </w:pPr>
      <w:r w:rsidRPr="007116BF">
        <w:rPr>
          <w:rFonts w:eastAsia="Times New Roman" w:cs="Arial"/>
          <w:bCs/>
          <w:szCs w:val="24"/>
          <w:lang w:eastAsia="hr-HR"/>
        </w:rPr>
        <w:t xml:space="preserve">- </w:t>
      </w:r>
      <w:r w:rsidRPr="007116BF">
        <w:rPr>
          <w:rFonts w:eastAsia="Times New Roman" w:cs="Arial"/>
          <w:szCs w:val="24"/>
          <w:lang w:eastAsia="hr-HR"/>
        </w:rPr>
        <w:t xml:space="preserve">stečajna upraviteljica </w:t>
      </w:r>
      <w:r w:rsidRPr="007116BF">
        <w:rPr>
          <w:rFonts w:cs="Arial"/>
        </w:rPr>
        <w:t xml:space="preserve">Alma </w:t>
      </w:r>
      <w:proofErr w:type="spellStart"/>
      <w:r w:rsidRPr="007116BF">
        <w:rPr>
          <w:rFonts w:cs="Arial"/>
        </w:rPr>
        <w:t>Tatalović</w:t>
      </w:r>
      <w:proofErr w:type="spellEnd"/>
      <w:r w:rsidRPr="007116BF" w:rsidR="007116BF">
        <w:rPr>
          <w:rFonts w:cs="Arial"/>
        </w:rPr>
        <w:t>, na daljinu</w:t>
      </w:r>
    </w:p>
    <w:p w:rsidRPr="007116BF" w:rsidR="007116BF" w:rsidP="00A01D59" w:rsidRDefault="007116BF" w14:paraId="340FEF4B" w14:textId="77777777">
      <w:pPr>
        <w:spacing w:after="0" w:line="240" w:lineRule="atLeast"/>
        <w:jc w:val="both"/>
        <w:rPr>
          <w:rFonts w:cs="Arial"/>
        </w:rPr>
      </w:pPr>
      <w:r w:rsidRPr="007116BF">
        <w:rPr>
          <w:rFonts w:cs="Arial"/>
        </w:rPr>
        <w:t xml:space="preserve">- za Republiku Hrvatsku, zastupnica po zakonu Nevenka </w:t>
      </w:r>
      <w:proofErr w:type="spellStart"/>
      <w:r w:rsidRPr="007116BF">
        <w:rPr>
          <w:rFonts w:cs="Arial"/>
        </w:rPr>
        <w:t>Kovčalija</w:t>
      </w:r>
      <w:proofErr w:type="spellEnd"/>
      <w:r w:rsidRPr="007116BF">
        <w:rPr>
          <w:rFonts w:cs="Arial"/>
        </w:rPr>
        <w:t xml:space="preserve">, zamjenica ŽDO u </w:t>
      </w:r>
    </w:p>
    <w:p w:rsidR="007116BF" w:rsidP="00A01D59" w:rsidRDefault="007116BF" w14:paraId="0062E09E" w14:textId="7C583257">
      <w:pPr>
        <w:spacing w:after="0" w:line="240" w:lineRule="atLeast"/>
        <w:jc w:val="both"/>
        <w:rPr>
          <w:rFonts w:cs="Arial"/>
        </w:rPr>
      </w:pPr>
      <w:r w:rsidRPr="007116BF">
        <w:rPr>
          <w:rFonts w:cs="Arial"/>
        </w:rPr>
        <w:t xml:space="preserve">  Puli, na daljinu</w:t>
      </w:r>
    </w:p>
    <w:p w:rsidR="007116BF" w:rsidP="00A01D59" w:rsidRDefault="007116BF" w14:paraId="3E2A4697" w14:textId="77777777">
      <w:pPr>
        <w:spacing w:after="0" w:line="240" w:lineRule="atLeast"/>
        <w:jc w:val="both"/>
        <w:rPr>
          <w:rFonts w:cs="Arial"/>
        </w:rPr>
      </w:pPr>
    </w:p>
    <w:p w:rsidRPr="007116BF" w:rsidR="007116BF" w:rsidP="00A01D59" w:rsidRDefault="007116BF" w14:paraId="7759A51D" w14:textId="14D20BC8">
      <w:pPr>
        <w:spacing w:after="0" w:line="240" w:lineRule="atLeast"/>
        <w:jc w:val="both"/>
        <w:rPr>
          <w:rFonts w:eastAsia="Times New Roman" w:cs="Arial"/>
          <w:bCs/>
          <w:szCs w:val="24"/>
          <w:lang w:eastAsia="hr-HR"/>
        </w:rPr>
      </w:pPr>
      <w:r>
        <w:rPr>
          <w:rFonts w:cs="Arial"/>
        </w:rPr>
        <w:tab/>
        <w:t>Utvrđuje se da je kao javnost, na daljinu, prisutan Marko Vukić, radi obuke za stečajnog upravitelja.</w:t>
      </w:r>
    </w:p>
    <w:p w:rsidRPr="00031686" w:rsidR="00A01D59" w:rsidP="00A01D59" w:rsidRDefault="00A01D59" w14:paraId="5DC15751" w14:textId="77777777">
      <w:pPr>
        <w:spacing w:after="0" w:line="240" w:lineRule="atLeast"/>
        <w:jc w:val="both"/>
        <w:rPr>
          <w:rFonts w:eastAsia="Times New Roman" w:cs="Arial"/>
          <w:bCs/>
          <w:szCs w:val="24"/>
          <w:lang w:eastAsia="hr-HR"/>
        </w:rPr>
      </w:pPr>
    </w:p>
    <w:p w:rsidRPr="00DE42D2" w:rsidR="00A01D59" w:rsidP="00A01D59" w:rsidRDefault="00A01D59" w14:paraId="5D3F9CFC" w14:textId="77777777">
      <w:pPr>
        <w:spacing w:after="0" w:line="240" w:lineRule="auto"/>
        <w:ind w:firstLine="708"/>
        <w:jc w:val="both"/>
        <w:rPr>
          <w:rFonts w:eastAsia="Times New Roman" w:cs="Arial"/>
          <w:bCs/>
          <w:szCs w:val="24"/>
          <w:lang w:eastAsia="hr-HR"/>
        </w:rPr>
      </w:pPr>
      <w:r w:rsidRPr="00DE42D2">
        <w:rPr>
          <w:rFonts w:eastAsia="Times New Roman" w:cs="Arial"/>
          <w:bCs/>
          <w:szCs w:val="24"/>
          <w:lang w:eastAsia="hr-HR"/>
        </w:rPr>
        <w:t>Dnevni red završnog ročišta vjerovnika:</w:t>
      </w:r>
    </w:p>
    <w:p w:rsidRPr="00DE42D2" w:rsidR="00A01D59" w:rsidP="00A01D59" w:rsidRDefault="00A01D59" w14:paraId="6C76523A" w14:textId="77777777">
      <w:pPr>
        <w:spacing w:after="0" w:line="240" w:lineRule="auto"/>
        <w:ind w:firstLine="708"/>
        <w:jc w:val="both"/>
        <w:rPr>
          <w:rFonts w:eastAsia="Times New Roman" w:cs="Arial"/>
          <w:szCs w:val="24"/>
          <w:lang w:eastAsia="hr-HR"/>
        </w:rPr>
      </w:pPr>
      <w:r w:rsidRPr="00DE42D2">
        <w:rPr>
          <w:rFonts w:eastAsia="Times New Roman" w:cs="Arial"/>
          <w:szCs w:val="24"/>
          <w:lang w:eastAsia="hr-HR"/>
        </w:rPr>
        <w:t xml:space="preserve">1. Rasprava o završnom računu stečajnog upravitelja </w:t>
      </w:r>
    </w:p>
    <w:p w:rsidRPr="00DE42D2" w:rsidR="00A01D59" w:rsidP="00A01D59" w:rsidRDefault="00A01D59" w14:paraId="123D5D61" w14:textId="77777777">
      <w:pPr>
        <w:spacing w:after="0" w:line="240" w:lineRule="auto"/>
        <w:ind w:firstLine="708"/>
        <w:jc w:val="both"/>
        <w:rPr>
          <w:rFonts w:eastAsia="Times New Roman" w:cs="Arial"/>
          <w:szCs w:val="24"/>
          <w:lang w:eastAsia="hr-HR"/>
        </w:rPr>
      </w:pPr>
      <w:r w:rsidRPr="00DE42D2">
        <w:rPr>
          <w:rFonts w:eastAsia="Times New Roman" w:cs="Arial"/>
          <w:szCs w:val="24"/>
          <w:lang w:eastAsia="hr-HR"/>
        </w:rPr>
        <w:t>2. Podnošenje prigovora na završni popis</w:t>
      </w:r>
    </w:p>
    <w:p w:rsidRPr="00DE42D2" w:rsidR="00A01D59" w:rsidP="00A01D59" w:rsidRDefault="00A01D59" w14:paraId="573411B4" w14:textId="77777777">
      <w:pPr>
        <w:spacing w:after="0" w:line="240" w:lineRule="auto"/>
        <w:ind w:firstLine="708"/>
        <w:jc w:val="both"/>
        <w:rPr>
          <w:rFonts w:eastAsia="Times New Roman" w:cs="Arial"/>
          <w:szCs w:val="24"/>
          <w:lang w:eastAsia="hr-HR"/>
        </w:rPr>
      </w:pPr>
      <w:r w:rsidRPr="00DE42D2">
        <w:rPr>
          <w:rFonts w:eastAsia="Times New Roman" w:cs="Arial"/>
          <w:szCs w:val="24"/>
          <w:lang w:eastAsia="hr-HR"/>
        </w:rPr>
        <w:t xml:space="preserve">3. Donošenje odluke o </w:t>
      </w:r>
      <w:proofErr w:type="spellStart"/>
      <w:r w:rsidRPr="00DE42D2">
        <w:rPr>
          <w:rFonts w:eastAsia="Times New Roman" w:cs="Arial"/>
          <w:szCs w:val="24"/>
          <w:lang w:eastAsia="hr-HR"/>
        </w:rPr>
        <w:t>neunovčivim</w:t>
      </w:r>
      <w:proofErr w:type="spellEnd"/>
      <w:r w:rsidRPr="00DE42D2">
        <w:rPr>
          <w:rFonts w:eastAsia="Times New Roman" w:cs="Arial"/>
          <w:szCs w:val="24"/>
          <w:lang w:eastAsia="hr-HR"/>
        </w:rPr>
        <w:t xml:space="preserve"> predmetima stečajne mase.</w:t>
      </w:r>
    </w:p>
    <w:p w:rsidRPr="00031686" w:rsidR="00A01D59" w:rsidP="00A01D59" w:rsidRDefault="00A01D59" w14:paraId="0397FA77" w14:textId="77777777">
      <w:pPr>
        <w:spacing w:after="0" w:line="240" w:lineRule="atLeast"/>
        <w:jc w:val="both"/>
        <w:rPr>
          <w:rFonts w:eastAsia="Times New Roman" w:cs="Arial"/>
          <w:bCs/>
          <w:szCs w:val="24"/>
          <w:lang w:eastAsia="hr-HR"/>
        </w:rPr>
      </w:pPr>
    </w:p>
    <w:p w:rsidRPr="00DE42D2" w:rsidR="00A01D59" w:rsidP="00A01D59" w:rsidRDefault="00A01D59" w14:paraId="7870530F" w14:textId="77777777">
      <w:pPr>
        <w:spacing w:after="0" w:line="240" w:lineRule="atLeast"/>
        <w:jc w:val="both"/>
        <w:rPr>
          <w:rFonts w:eastAsia="Times New Roman" w:cs="Arial"/>
          <w:bCs/>
          <w:szCs w:val="24"/>
          <w:lang w:eastAsia="hr-HR"/>
        </w:rPr>
      </w:pPr>
      <w:r w:rsidRPr="00031686">
        <w:rPr>
          <w:rFonts w:eastAsia="Times New Roman" w:cs="Arial"/>
          <w:bCs/>
          <w:szCs w:val="24"/>
          <w:lang w:eastAsia="hr-HR"/>
        </w:rPr>
        <w:tab/>
        <w:t xml:space="preserve">Konstatira se da je završni račun objavljen na e-Oglasnoj ploči </w:t>
      </w:r>
      <w:r w:rsidRPr="00DE42D2">
        <w:rPr>
          <w:rFonts w:eastAsia="Times New Roman" w:cs="Arial"/>
          <w:bCs/>
          <w:szCs w:val="24"/>
          <w:lang w:eastAsia="hr-HR"/>
        </w:rPr>
        <w:t>suda 1</w:t>
      </w:r>
      <w:r>
        <w:rPr>
          <w:rFonts w:eastAsia="Times New Roman" w:cs="Arial"/>
          <w:bCs/>
          <w:szCs w:val="24"/>
          <w:lang w:eastAsia="hr-HR"/>
        </w:rPr>
        <w:t>9</w:t>
      </w:r>
      <w:r w:rsidRPr="00DE42D2">
        <w:rPr>
          <w:rFonts w:eastAsia="Times New Roman" w:cs="Arial"/>
          <w:bCs/>
          <w:szCs w:val="24"/>
          <w:lang w:eastAsia="hr-HR"/>
        </w:rPr>
        <w:t>. prosinca 2025.</w:t>
      </w:r>
    </w:p>
    <w:p w:rsidRPr="00031686" w:rsidR="00A01D59" w:rsidP="00A01D59" w:rsidRDefault="00A01D59" w14:paraId="1F003524" w14:textId="77777777">
      <w:pPr>
        <w:spacing w:after="0" w:line="240" w:lineRule="atLeast"/>
        <w:jc w:val="both"/>
        <w:rPr>
          <w:rFonts w:eastAsia="Times New Roman" w:cs="Arial"/>
          <w:bCs/>
          <w:szCs w:val="24"/>
          <w:lang w:eastAsia="hr-HR"/>
        </w:rPr>
      </w:pPr>
    </w:p>
    <w:p w:rsidRPr="00031686" w:rsidR="00A01D59" w:rsidP="00A01D59" w:rsidRDefault="00A01D59" w14:paraId="66037473" w14:textId="77777777">
      <w:pPr>
        <w:spacing w:after="0" w:line="240" w:lineRule="atLeast"/>
        <w:jc w:val="both"/>
        <w:rPr>
          <w:rFonts w:eastAsia="Times New Roman" w:cs="Arial"/>
          <w:bCs/>
          <w:szCs w:val="24"/>
          <w:lang w:eastAsia="hr-HR"/>
        </w:rPr>
      </w:pPr>
      <w:r w:rsidRPr="00031686">
        <w:rPr>
          <w:rFonts w:eastAsia="Times New Roman" w:cs="Arial"/>
          <w:bCs/>
          <w:szCs w:val="24"/>
          <w:lang w:eastAsia="hr-HR"/>
        </w:rPr>
        <w:tab/>
        <w:t>Prelazi se na točku 1. dnevnog reda:</w:t>
      </w:r>
    </w:p>
    <w:p w:rsidR="00A01D59" w:rsidP="007116BF" w:rsidRDefault="007116BF" w14:paraId="2D975FD5" w14:textId="0146DD15">
      <w:pPr>
        <w:spacing w:after="0" w:line="240" w:lineRule="atLeast"/>
        <w:ind w:firstLine="708"/>
        <w:jc w:val="both"/>
        <w:rPr>
          <w:rFonts w:eastAsia="Times New Roman" w:cs="Arial"/>
          <w:bCs/>
          <w:szCs w:val="24"/>
          <w:lang w:eastAsia="hr-HR"/>
        </w:rPr>
      </w:pPr>
      <w:r w:rsidRPr="00031686">
        <w:rPr>
          <w:rFonts w:eastAsia="Times New Roman" w:cs="Arial"/>
          <w:bCs/>
          <w:szCs w:val="24"/>
          <w:lang w:eastAsia="hr-HR"/>
        </w:rPr>
        <w:t>Stečajn</w:t>
      </w:r>
      <w:r>
        <w:rPr>
          <w:rFonts w:eastAsia="Times New Roman" w:cs="Arial"/>
          <w:bCs/>
          <w:szCs w:val="24"/>
          <w:lang w:eastAsia="hr-HR"/>
        </w:rPr>
        <w:t>a</w:t>
      </w:r>
      <w:r w:rsidRPr="00031686">
        <w:rPr>
          <w:rFonts w:eastAsia="Times New Roman" w:cs="Arial"/>
          <w:bCs/>
          <w:szCs w:val="24"/>
          <w:lang w:eastAsia="hr-HR"/>
        </w:rPr>
        <w:t xml:space="preserve"> upravitelj</w:t>
      </w:r>
      <w:r>
        <w:rPr>
          <w:rFonts w:eastAsia="Times New Roman" w:cs="Arial"/>
          <w:bCs/>
          <w:szCs w:val="24"/>
          <w:lang w:eastAsia="hr-HR"/>
        </w:rPr>
        <w:t xml:space="preserve">ica iznosi završno izvješće i završni račun usmeno u bitnome kao i pisano. Ukupan prihod stečajnog postupka iznosi 4.638,02 eura. Troškovi stečajnog postupka do dana izrade završnog računa iznose 2.707,33 eura. Iznos namirenja po završnoj diobi iznosi 1.365,53 eura. Vjerovnici prvog višeg isplatnog reda namiriti će se 100% a vjerovnici drugog višeg isplatnog reda u omjeru 2,61% utvrđenih tražbina. Napominje da je u petak kontaktirala sa državnim odvjetništvom od kojih je dobila informaciju da su izvidi i dalje u tijeku u odnosu na otuđeno vozilo Škoda Fabia te da su izvidi tajni. </w:t>
      </w:r>
      <w:r w:rsidR="00F7021E">
        <w:rPr>
          <w:rFonts w:eastAsia="Times New Roman" w:cs="Arial"/>
          <w:bCs/>
          <w:szCs w:val="24"/>
          <w:lang w:eastAsia="hr-HR"/>
        </w:rPr>
        <w:t xml:space="preserve">Također navodi da je nakon dostave završnog izvješća, 16. siječnja 2026., na račun stečajnog dužnika izvršen povrat PDV-a u iznosu od 198,00 eura. I taj će se iznos po potrebi upotrijebiti za plaćanje troškova koji će se podmirivati prije zaključenja stečajnog postupka, uključujući i novonastale troškove vezane uz e-račun i fiskalizaciju. </w:t>
      </w:r>
    </w:p>
    <w:p w:rsidR="00F7021E" w:rsidP="007116BF" w:rsidRDefault="00F7021E" w14:paraId="6BC21F85" w14:textId="77777777">
      <w:pPr>
        <w:spacing w:after="0" w:line="240" w:lineRule="atLeast"/>
        <w:ind w:firstLine="708"/>
        <w:jc w:val="both"/>
        <w:rPr>
          <w:rFonts w:eastAsia="Times New Roman" w:cs="Arial"/>
          <w:bCs/>
          <w:szCs w:val="24"/>
          <w:lang w:eastAsia="hr-HR"/>
        </w:rPr>
      </w:pPr>
    </w:p>
    <w:p w:rsidRPr="00031686" w:rsidR="00F7021E" w:rsidP="007116BF" w:rsidRDefault="00F7021E" w14:paraId="63A7D071" w14:textId="1426E46B">
      <w:pPr>
        <w:spacing w:after="0" w:line="240" w:lineRule="atLeast"/>
        <w:ind w:firstLine="708"/>
        <w:jc w:val="both"/>
        <w:rPr>
          <w:rFonts w:eastAsia="Times New Roman" w:cs="Arial"/>
          <w:bCs/>
          <w:szCs w:val="24"/>
          <w:lang w:eastAsia="hr-HR"/>
        </w:rPr>
      </w:pPr>
      <w:r>
        <w:rPr>
          <w:rFonts w:eastAsia="Times New Roman" w:cs="Arial"/>
          <w:bCs/>
          <w:szCs w:val="24"/>
          <w:lang w:eastAsia="hr-HR"/>
        </w:rPr>
        <w:t>Vjerovnik Republika Hrvatska navodi da prihvaća izvješće stečajne upraviteljice.</w:t>
      </w:r>
    </w:p>
    <w:p w:rsidRPr="00031686" w:rsidR="00A01D59" w:rsidP="00A01D59" w:rsidRDefault="00A01D59" w14:paraId="2344321E" w14:textId="77777777">
      <w:pPr>
        <w:spacing w:after="0" w:line="240" w:lineRule="atLeast"/>
        <w:jc w:val="both"/>
        <w:rPr>
          <w:rFonts w:eastAsia="Times New Roman" w:cs="Arial"/>
          <w:bCs/>
          <w:szCs w:val="24"/>
          <w:lang w:eastAsia="hr-HR"/>
        </w:rPr>
      </w:pPr>
    </w:p>
    <w:p w:rsidRPr="00031686" w:rsidR="00A01D59" w:rsidP="00A01D59" w:rsidRDefault="00A01D59" w14:paraId="0A43642C" w14:textId="77777777">
      <w:pPr>
        <w:spacing w:after="0" w:line="240" w:lineRule="atLeast"/>
        <w:jc w:val="both"/>
        <w:rPr>
          <w:rFonts w:eastAsia="Times New Roman" w:cs="Arial"/>
          <w:bCs/>
          <w:szCs w:val="24"/>
          <w:lang w:eastAsia="hr-HR"/>
        </w:rPr>
      </w:pPr>
      <w:r w:rsidRPr="00031686">
        <w:rPr>
          <w:rFonts w:eastAsia="Times New Roman" w:cs="Arial"/>
          <w:bCs/>
          <w:szCs w:val="24"/>
          <w:lang w:eastAsia="hr-HR"/>
        </w:rPr>
        <w:tab/>
        <w:t>Prelazi se na točku 2. dnevnog reda:</w:t>
      </w:r>
    </w:p>
    <w:p w:rsidRPr="00031686" w:rsidR="00A01D59" w:rsidP="00A01D59" w:rsidRDefault="00F7021E" w14:paraId="56669319" w14:textId="18CD7B5C">
      <w:pPr>
        <w:spacing w:after="0" w:line="240" w:lineRule="atLeast"/>
        <w:jc w:val="both"/>
        <w:rPr>
          <w:rFonts w:eastAsia="Times New Roman" w:cs="Arial"/>
          <w:bCs/>
          <w:szCs w:val="24"/>
          <w:lang w:eastAsia="hr-HR"/>
        </w:rPr>
      </w:pPr>
      <w:r>
        <w:rPr>
          <w:rFonts w:eastAsia="Times New Roman" w:cs="Arial"/>
          <w:bCs/>
          <w:szCs w:val="24"/>
          <w:lang w:eastAsia="hr-HR"/>
        </w:rPr>
        <w:tab/>
        <w:t>Utvrđuje se da nije zaprimljen niti jedan prigovor na završni popis.</w:t>
      </w:r>
    </w:p>
    <w:p w:rsidRPr="00031686" w:rsidR="00A01D59" w:rsidP="00A01D59" w:rsidRDefault="00A01D59" w14:paraId="3825F8E1" w14:textId="77777777">
      <w:pPr>
        <w:spacing w:after="0" w:line="240" w:lineRule="atLeast"/>
        <w:jc w:val="both"/>
        <w:rPr>
          <w:rFonts w:eastAsia="Times New Roman" w:cs="Arial"/>
          <w:bCs/>
          <w:szCs w:val="24"/>
          <w:lang w:eastAsia="hr-HR"/>
        </w:rPr>
      </w:pPr>
    </w:p>
    <w:p w:rsidRPr="00031686" w:rsidR="00A01D59" w:rsidP="00A01D59" w:rsidRDefault="00A01D59" w14:paraId="23C99E91" w14:textId="77777777">
      <w:pPr>
        <w:spacing w:after="0" w:line="240" w:lineRule="atLeast"/>
        <w:jc w:val="both"/>
        <w:rPr>
          <w:rFonts w:eastAsia="Times New Roman" w:cs="Arial"/>
          <w:bCs/>
          <w:szCs w:val="24"/>
          <w:lang w:eastAsia="hr-HR"/>
        </w:rPr>
      </w:pPr>
      <w:r w:rsidRPr="00031686">
        <w:rPr>
          <w:rFonts w:eastAsia="Times New Roman" w:cs="Arial"/>
          <w:bCs/>
          <w:szCs w:val="24"/>
          <w:lang w:eastAsia="hr-HR"/>
        </w:rPr>
        <w:tab/>
        <w:t>Prelazi se na točku 3. dnevnog reda:</w:t>
      </w:r>
    </w:p>
    <w:p w:rsidR="00A01D59" w:rsidP="00A01D59" w:rsidRDefault="00F7021E" w14:paraId="08D4D774" w14:textId="136444EC">
      <w:pPr>
        <w:spacing w:after="0" w:line="240" w:lineRule="atLeast"/>
        <w:jc w:val="both"/>
        <w:rPr>
          <w:rFonts w:eastAsia="Times New Roman" w:cs="Arial"/>
          <w:bCs/>
          <w:szCs w:val="24"/>
          <w:lang w:eastAsia="hr-HR"/>
        </w:rPr>
      </w:pPr>
      <w:r>
        <w:rPr>
          <w:rFonts w:eastAsia="Times New Roman" w:cs="Arial"/>
          <w:bCs/>
          <w:szCs w:val="24"/>
          <w:lang w:eastAsia="hr-HR"/>
        </w:rPr>
        <w:tab/>
        <w:t xml:space="preserve">Ukoliko se pronađe vozilo Škoda Fabia stečajna upraviteljica će ga unovčiti prema odluci skupštine za 100,00 eura, ukoliko bude zainteresiranih. </w:t>
      </w:r>
    </w:p>
    <w:p w:rsidRPr="00031686" w:rsidR="00F7021E" w:rsidP="00A01D59" w:rsidRDefault="00F7021E" w14:paraId="1B20CD3B" w14:textId="3D4E3718">
      <w:pPr>
        <w:spacing w:after="0" w:line="240" w:lineRule="atLeast"/>
        <w:jc w:val="both"/>
        <w:rPr>
          <w:rFonts w:eastAsia="Times New Roman" w:cs="Arial"/>
          <w:bCs/>
          <w:szCs w:val="24"/>
          <w:lang w:eastAsia="hr-HR"/>
        </w:rPr>
      </w:pPr>
      <w:r>
        <w:rPr>
          <w:rFonts w:eastAsia="Times New Roman" w:cs="Arial"/>
          <w:bCs/>
          <w:szCs w:val="24"/>
          <w:lang w:eastAsia="hr-HR"/>
        </w:rPr>
        <w:tab/>
        <w:t>Potraživanja prema trećima koja su ostala nenamirena ili su u zastari ili s njima nije uspjela stupiti u kontakt, te su se pošiljke više puta vratile s naznakom "obaviješten, nije podigao pošiljku".</w:t>
      </w:r>
    </w:p>
    <w:p w:rsidRPr="00031686" w:rsidR="00A01D59" w:rsidP="00A01D59" w:rsidRDefault="00A01D59" w14:paraId="614680FE" w14:textId="77777777">
      <w:pPr>
        <w:tabs>
          <w:tab w:val="left" w:pos="1680"/>
        </w:tabs>
        <w:spacing w:after="0" w:line="240" w:lineRule="atLeast"/>
        <w:ind w:firstLine="708"/>
        <w:jc w:val="both"/>
        <w:rPr>
          <w:rFonts w:eastAsia="Times New Roman" w:cs="Arial"/>
          <w:bCs/>
          <w:szCs w:val="24"/>
          <w:lang w:eastAsia="hr-HR"/>
        </w:rPr>
      </w:pPr>
    </w:p>
    <w:p w:rsidRPr="00031686" w:rsidR="00A01D59" w:rsidP="00A01D59" w:rsidRDefault="00A01D59" w14:paraId="68CF76D9" w14:textId="77777777">
      <w:pPr>
        <w:spacing w:after="0" w:line="240" w:lineRule="atLeast"/>
        <w:jc w:val="both"/>
        <w:rPr>
          <w:rFonts w:eastAsia="Times New Roman" w:cs="Arial"/>
          <w:bCs/>
          <w:szCs w:val="24"/>
          <w:lang w:eastAsia="hr-HR"/>
        </w:rPr>
      </w:pPr>
      <w:r w:rsidRPr="00031686">
        <w:rPr>
          <w:rFonts w:eastAsia="Times New Roman" w:cs="Arial"/>
          <w:bCs/>
          <w:szCs w:val="24"/>
          <w:lang w:eastAsia="hr-HR"/>
        </w:rPr>
        <w:tab/>
        <w:t>Sutkinja donosi</w:t>
      </w:r>
    </w:p>
    <w:p w:rsidRPr="00031686" w:rsidR="00A01D59" w:rsidP="00A01D59" w:rsidRDefault="00A01D59" w14:paraId="7A0F5638" w14:textId="77777777">
      <w:pPr>
        <w:spacing w:after="0" w:line="240" w:lineRule="atLeast"/>
        <w:jc w:val="center"/>
        <w:rPr>
          <w:rFonts w:eastAsia="Times New Roman" w:cs="Arial"/>
          <w:bCs/>
          <w:szCs w:val="24"/>
          <w:lang w:eastAsia="hr-HR"/>
        </w:rPr>
      </w:pPr>
      <w:r w:rsidRPr="00031686">
        <w:rPr>
          <w:rFonts w:eastAsia="Times New Roman" w:cs="Arial"/>
          <w:bCs/>
          <w:szCs w:val="24"/>
          <w:lang w:eastAsia="hr-HR"/>
        </w:rPr>
        <w:t>r j e š e nj e</w:t>
      </w:r>
    </w:p>
    <w:p w:rsidRPr="00031686" w:rsidR="00A01D59" w:rsidP="00A01D59" w:rsidRDefault="00A01D59" w14:paraId="396B980F" w14:textId="77777777">
      <w:pPr>
        <w:spacing w:after="0" w:line="240" w:lineRule="atLeast"/>
        <w:jc w:val="center"/>
        <w:rPr>
          <w:rFonts w:eastAsia="Times New Roman" w:cs="Arial"/>
          <w:bCs/>
          <w:szCs w:val="24"/>
          <w:lang w:eastAsia="hr-HR"/>
        </w:rPr>
      </w:pPr>
    </w:p>
    <w:p w:rsidRPr="00031686" w:rsidR="00A01D59" w:rsidP="00A01D59" w:rsidRDefault="00A01D59" w14:paraId="6FB538B6" w14:textId="77777777">
      <w:pPr>
        <w:tabs>
          <w:tab w:val="left" w:pos="0"/>
        </w:tabs>
        <w:spacing w:after="0" w:line="240" w:lineRule="atLeast"/>
        <w:jc w:val="both"/>
        <w:rPr>
          <w:rFonts w:eastAsia="Times New Roman" w:cs="Arial"/>
          <w:bCs/>
          <w:szCs w:val="24"/>
          <w:lang w:eastAsia="hr-HR"/>
        </w:rPr>
      </w:pPr>
      <w:r w:rsidRPr="00031686">
        <w:rPr>
          <w:rFonts w:eastAsia="Times New Roman" w:cs="Arial"/>
          <w:bCs/>
          <w:szCs w:val="24"/>
          <w:lang w:eastAsia="hr-HR"/>
        </w:rPr>
        <w:tab/>
        <w:t>Daje se suglasnost za z</w:t>
      </w:r>
      <w:r>
        <w:rPr>
          <w:rFonts w:eastAsia="Times New Roman" w:cs="Arial"/>
          <w:bCs/>
          <w:szCs w:val="24"/>
          <w:lang w:eastAsia="hr-HR"/>
        </w:rPr>
        <w:t>avršnu diobu. Nakon što stečajna</w:t>
      </w:r>
      <w:r w:rsidRPr="00031686">
        <w:rPr>
          <w:rFonts w:eastAsia="Times New Roman" w:cs="Arial"/>
          <w:bCs/>
          <w:szCs w:val="24"/>
          <w:lang w:eastAsia="hr-HR"/>
        </w:rPr>
        <w:t xml:space="preserve"> upravitelj</w:t>
      </w:r>
      <w:r>
        <w:rPr>
          <w:rFonts w:eastAsia="Times New Roman" w:cs="Arial"/>
          <w:bCs/>
          <w:szCs w:val="24"/>
          <w:lang w:eastAsia="hr-HR"/>
        </w:rPr>
        <w:t>ica izvijesti sud da je izvršila</w:t>
      </w:r>
      <w:r w:rsidRPr="00031686">
        <w:rPr>
          <w:rFonts w:eastAsia="Times New Roman" w:cs="Arial"/>
          <w:bCs/>
          <w:szCs w:val="24"/>
          <w:lang w:eastAsia="hr-HR"/>
        </w:rPr>
        <w:t xml:space="preserve"> isplatu po završnom diobnom popisu, donijeti će se odluka o zaključenju stečajnog postupka.</w:t>
      </w:r>
    </w:p>
    <w:p w:rsidRPr="00031686" w:rsidR="00A01D59" w:rsidP="00A01D59" w:rsidRDefault="00A01D59" w14:paraId="164D7FFA" w14:textId="77777777">
      <w:pPr>
        <w:tabs>
          <w:tab w:val="left" w:pos="0"/>
        </w:tabs>
        <w:spacing w:after="0" w:line="240" w:lineRule="atLeast"/>
        <w:jc w:val="both"/>
        <w:rPr>
          <w:rFonts w:eastAsia="Times New Roman" w:cs="Arial"/>
          <w:bCs/>
          <w:szCs w:val="24"/>
          <w:lang w:eastAsia="hr-HR"/>
        </w:rPr>
      </w:pPr>
      <w:r w:rsidRPr="00031686">
        <w:rPr>
          <w:rFonts w:eastAsia="Times New Roman" w:cs="Arial"/>
          <w:bCs/>
          <w:szCs w:val="24"/>
          <w:lang w:eastAsia="hr-HR"/>
        </w:rPr>
        <w:tab/>
      </w:r>
    </w:p>
    <w:p w:rsidRPr="00031686" w:rsidR="00A01D59" w:rsidP="00A01D59" w:rsidRDefault="00A01D59" w14:paraId="6A769F47" w14:textId="77777777">
      <w:pPr>
        <w:tabs>
          <w:tab w:val="left" w:pos="0"/>
        </w:tabs>
        <w:spacing w:after="0" w:line="240" w:lineRule="atLeast"/>
        <w:jc w:val="both"/>
        <w:rPr>
          <w:rFonts w:eastAsia="Times New Roman" w:cs="Arial"/>
          <w:bCs/>
          <w:szCs w:val="24"/>
          <w:lang w:eastAsia="hr-HR"/>
        </w:rPr>
      </w:pPr>
      <w:r w:rsidRPr="00031686">
        <w:rPr>
          <w:rFonts w:eastAsia="Times New Roman" w:cs="Arial"/>
          <w:bCs/>
          <w:szCs w:val="24"/>
          <w:lang w:eastAsia="hr-HR"/>
        </w:rPr>
        <w:tab/>
        <w:t>Odluka će biti donesena u pisanom obliku.</w:t>
      </w:r>
    </w:p>
    <w:p w:rsidRPr="00031686" w:rsidR="00A01D59" w:rsidP="00A01D59" w:rsidRDefault="00A01D59" w14:paraId="63C954DC" w14:textId="77777777">
      <w:pPr>
        <w:spacing w:after="0" w:line="240" w:lineRule="atLeast"/>
        <w:jc w:val="both"/>
        <w:rPr>
          <w:rFonts w:eastAsia="Times New Roman" w:cs="Arial"/>
          <w:bCs/>
          <w:color w:val="4F81BD"/>
          <w:szCs w:val="24"/>
          <w:lang w:eastAsia="hr-HR"/>
        </w:rPr>
      </w:pPr>
    </w:p>
    <w:p w:rsidRPr="00031686" w:rsidR="00A01D59" w:rsidP="00A01D59" w:rsidRDefault="00A01D59" w14:paraId="74B1948C" w14:textId="77777777">
      <w:pPr>
        <w:spacing w:after="0" w:line="240" w:lineRule="atLeast"/>
        <w:jc w:val="both"/>
        <w:rPr>
          <w:rFonts w:eastAsia="Times New Roman" w:cs="Arial"/>
          <w:bCs/>
          <w:color w:val="4F81BD"/>
          <w:szCs w:val="24"/>
          <w:lang w:eastAsia="hr-HR"/>
        </w:rPr>
      </w:pPr>
    </w:p>
    <w:p w:rsidRPr="00D47E7A" w:rsidR="00A01D59" w:rsidP="00A01D59" w:rsidRDefault="00A01D59" w14:paraId="5B9CA583" w14:textId="77777777">
      <w:pPr>
        <w:tabs>
          <w:tab w:val="left" w:pos="0"/>
        </w:tabs>
        <w:spacing w:after="0" w:line="240" w:lineRule="atLeast"/>
        <w:jc w:val="both"/>
        <w:rPr>
          <w:rFonts w:eastAsia="Times New Roman" w:cs="Arial"/>
          <w:bCs/>
          <w:szCs w:val="24"/>
          <w:lang w:eastAsia="hr-HR"/>
        </w:rPr>
      </w:pPr>
      <w:r w:rsidRPr="00D47E7A">
        <w:rPr>
          <w:rFonts w:eastAsia="Times New Roman" w:cs="Arial"/>
          <w:bCs/>
          <w:szCs w:val="24"/>
          <w:lang w:eastAsia="hr-HR"/>
        </w:rPr>
        <w:tab/>
        <w:t>S obzirom da se ročište održava na daljinu, prisutni potvrđuju da su tijek sastava zapisnika pratili putem zvučnika i putem ekrana na svojim računalima te da nemaju prigovora na sastav zapisnika koji neće potpisivati a objaviti će se na e-Oglasnoj ploči.</w:t>
      </w:r>
    </w:p>
    <w:p w:rsidRPr="00031686" w:rsidR="00A01D59" w:rsidP="00A01D59" w:rsidRDefault="00A01D59" w14:paraId="238666BD" w14:textId="77777777">
      <w:pPr>
        <w:tabs>
          <w:tab w:val="left" w:pos="0"/>
        </w:tabs>
        <w:spacing w:after="0" w:line="240" w:lineRule="atLeast"/>
        <w:jc w:val="both"/>
        <w:rPr>
          <w:rFonts w:eastAsia="Times New Roman" w:cs="Arial"/>
          <w:bCs/>
          <w:color w:val="808080"/>
          <w:szCs w:val="24"/>
          <w:lang w:eastAsia="hr-HR"/>
        </w:rPr>
      </w:pPr>
    </w:p>
    <w:p w:rsidRPr="00031686" w:rsidR="00A01D59" w:rsidP="00A01D59" w:rsidRDefault="00A01D59" w14:paraId="52564373" w14:textId="77777777">
      <w:pPr>
        <w:spacing w:after="0" w:line="240" w:lineRule="atLeast"/>
        <w:jc w:val="both"/>
        <w:rPr>
          <w:rFonts w:eastAsia="Times New Roman" w:cs="Arial"/>
          <w:bCs/>
          <w:szCs w:val="24"/>
          <w:lang w:eastAsia="hr-HR"/>
        </w:rPr>
      </w:pPr>
    </w:p>
    <w:p w:rsidR="00D47E7A" w:rsidP="00A01D59" w:rsidRDefault="00D47E7A" w14:paraId="6023937F" w14:textId="77777777">
      <w:pPr>
        <w:spacing w:after="0" w:line="240" w:lineRule="atLeast"/>
        <w:ind w:firstLine="708"/>
        <w:jc w:val="center"/>
        <w:rPr>
          <w:rFonts w:eastAsia="Times New Roman" w:cs="Arial"/>
          <w:bCs/>
          <w:szCs w:val="24"/>
          <w:lang w:eastAsia="hr-HR"/>
        </w:rPr>
      </w:pPr>
    </w:p>
    <w:p w:rsidRPr="00031686" w:rsidR="00A01D59" w:rsidP="00D47E7A" w:rsidRDefault="00A01D59" w14:paraId="4221CFE0" w14:textId="57D2CA84">
      <w:pPr>
        <w:spacing w:after="0" w:line="240" w:lineRule="atLeast"/>
        <w:ind w:left="2832" w:firstLine="708"/>
        <w:rPr>
          <w:rFonts w:eastAsia="Times New Roman" w:cs="Arial"/>
          <w:szCs w:val="24"/>
          <w:lang w:eastAsia="hr-HR"/>
        </w:rPr>
      </w:pPr>
      <w:r w:rsidRPr="00031686">
        <w:rPr>
          <w:rFonts w:eastAsia="Times New Roman" w:cs="Arial"/>
          <w:szCs w:val="24"/>
          <w:lang w:eastAsia="hr-HR"/>
        </w:rPr>
        <w:t xml:space="preserve">Dovršeno u </w:t>
      </w:r>
      <w:r w:rsidR="00D47E7A">
        <w:rPr>
          <w:rFonts w:eastAsia="Times New Roman" w:cs="Arial"/>
          <w:szCs w:val="24"/>
          <w:lang w:eastAsia="hr-HR"/>
        </w:rPr>
        <w:t>9</w:t>
      </w:r>
      <w:r w:rsidRPr="00031686">
        <w:rPr>
          <w:rFonts w:eastAsia="Times New Roman" w:cs="Arial"/>
          <w:szCs w:val="24"/>
          <w:lang w:eastAsia="hr-HR"/>
        </w:rPr>
        <w:t>:</w:t>
      </w:r>
      <w:r w:rsidR="00D47E7A">
        <w:rPr>
          <w:rFonts w:eastAsia="Times New Roman" w:cs="Arial"/>
          <w:szCs w:val="24"/>
          <w:lang w:eastAsia="hr-HR"/>
        </w:rPr>
        <w:t>32</w:t>
      </w:r>
      <w:r w:rsidRPr="00031686">
        <w:rPr>
          <w:rFonts w:eastAsia="Times New Roman" w:cs="Arial"/>
          <w:szCs w:val="24"/>
          <w:lang w:eastAsia="hr-HR"/>
        </w:rPr>
        <w:t xml:space="preserve"> sati.</w:t>
      </w:r>
    </w:p>
    <w:p w:rsidRPr="00031686" w:rsidR="00A01D59" w:rsidP="00A01D59" w:rsidRDefault="00A01D59" w14:paraId="2630A269" w14:textId="77777777">
      <w:pPr>
        <w:spacing w:after="0" w:line="240" w:lineRule="atLeast"/>
        <w:ind w:firstLine="708"/>
        <w:jc w:val="center"/>
        <w:rPr>
          <w:rFonts w:eastAsia="Times New Roman" w:cs="Arial"/>
          <w:szCs w:val="24"/>
          <w:lang w:eastAsia="hr-HR"/>
        </w:rPr>
      </w:pPr>
    </w:p>
    <w:p w:rsidR="00A01D59" w:rsidP="00A01D59" w:rsidRDefault="00A01D59" w14:paraId="32D36E69" w14:textId="77777777">
      <w:pPr>
        <w:spacing w:after="0" w:line="240" w:lineRule="atLeast"/>
        <w:ind w:firstLine="708"/>
        <w:jc w:val="both"/>
        <w:rPr>
          <w:rFonts w:eastAsia="Times New Roman" w:cs="Arial"/>
          <w:bCs/>
          <w:color w:val="FF0000"/>
          <w:szCs w:val="24"/>
          <w:lang w:eastAsia="hr-HR"/>
        </w:rPr>
      </w:pPr>
    </w:p>
    <w:p w:rsidRPr="00031686" w:rsidR="00D47E7A" w:rsidP="00A01D59" w:rsidRDefault="00D47E7A" w14:paraId="7B7FAD19" w14:textId="77777777">
      <w:pPr>
        <w:spacing w:after="0" w:line="240" w:lineRule="atLeast"/>
        <w:ind w:firstLine="708"/>
        <w:jc w:val="both"/>
        <w:rPr>
          <w:rFonts w:eastAsia="Times New Roman" w:cs="Arial"/>
          <w:bCs/>
          <w:color w:val="FF0000"/>
          <w:szCs w:val="24"/>
          <w:lang w:eastAsia="hr-HR"/>
        </w:rPr>
      </w:pPr>
    </w:p>
    <w:p w:rsidRPr="00031686" w:rsidR="00A01D59" w:rsidP="00A01D59" w:rsidRDefault="00A01D59" w14:paraId="743F8AEF" w14:textId="77777777">
      <w:pPr>
        <w:spacing w:after="0" w:line="240" w:lineRule="atLeast"/>
        <w:jc w:val="center"/>
        <w:rPr>
          <w:rFonts w:eastAsia="Times New Roman" w:cs="Arial"/>
          <w:bCs/>
          <w:szCs w:val="24"/>
          <w:lang w:eastAsia="hr-HR"/>
        </w:rPr>
      </w:pPr>
      <w:r w:rsidRPr="00031686">
        <w:rPr>
          <w:rFonts w:eastAsia="Times New Roman" w:cs="Arial"/>
          <w:bCs/>
          <w:szCs w:val="24"/>
          <w:lang w:eastAsia="hr-HR"/>
        </w:rPr>
        <w:t xml:space="preserve">  </w:t>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t xml:space="preserve">        Sutkinja</w:t>
      </w:r>
      <w:r w:rsidRPr="00031686">
        <w:rPr>
          <w:rFonts w:eastAsia="Times New Roman" w:cs="Arial"/>
          <w:bCs/>
          <w:szCs w:val="24"/>
          <w:lang w:eastAsia="hr-HR"/>
        </w:rPr>
        <w:tab/>
        <w:t xml:space="preserve">  </w:t>
      </w:r>
      <w:r w:rsidRPr="00031686">
        <w:rPr>
          <w:rFonts w:eastAsia="Times New Roman" w:cs="Arial"/>
          <w:bCs/>
          <w:szCs w:val="24"/>
          <w:lang w:eastAsia="hr-HR"/>
        </w:rPr>
        <w:tab/>
      </w:r>
      <w:r w:rsidRPr="00031686">
        <w:rPr>
          <w:rFonts w:eastAsia="Times New Roman" w:cs="Arial"/>
          <w:bCs/>
          <w:szCs w:val="24"/>
          <w:lang w:eastAsia="hr-HR"/>
        </w:rPr>
        <w:tab/>
        <w:t xml:space="preserve">     Stečajn</w:t>
      </w:r>
      <w:r>
        <w:rPr>
          <w:rFonts w:eastAsia="Times New Roman" w:cs="Arial"/>
          <w:bCs/>
          <w:szCs w:val="24"/>
          <w:lang w:eastAsia="hr-HR"/>
        </w:rPr>
        <w:t>a</w:t>
      </w:r>
      <w:r w:rsidRPr="00031686">
        <w:rPr>
          <w:rFonts w:eastAsia="Times New Roman" w:cs="Arial"/>
          <w:bCs/>
          <w:szCs w:val="24"/>
          <w:lang w:eastAsia="hr-HR"/>
        </w:rPr>
        <w:t xml:space="preserve"> upravitelj</w:t>
      </w:r>
      <w:r>
        <w:rPr>
          <w:rFonts w:eastAsia="Times New Roman" w:cs="Arial"/>
          <w:bCs/>
          <w:szCs w:val="24"/>
          <w:lang w:eastAsia="hr-HR"/>
        </w:rPr>
        <w:t>ica</w:t>
      </w:r>
    </w:p>
    <w:p w:rsidRPr="00031686" w:rsidR="00A01D59" w:rsidP="00A01D59" w:rsidRDefault="00A01D59" w14:paraId="44C1D608" w14:textId="77777777">
      <w:pPr>
        <w:spacing w:after="0" w:line="240" w:lineRule="atLeast"/>
        <w:jc w:val="center"/>
        <w:rPr>
          <w:rFonts w:eastAsia="Times New Roman" w:cs="Arial"/>
          <w:bCs/>
          <w:szCs w:val="24"/>
          <w:lang w:eastAsia="hr-HR"/>
        </w:rPr>
      </w:pPr>
      <w:r w:rsidRPr="00031686">
        <w:rPr>
          <w:rFonts w:eastAsia="Times New Roman" w:cs="Arial"/>
          <w:bCs/>
          <w:szCs w:val="24"/>
          <w:lang w:eastAsia="hr-HR"/>
        </w:rPr>
        <w:tab/>
      </w:r>
    </w:p>
    <w:p w:rsidR="00A01D59" w:rsidP="00A01D59" w:rsidRDefault="00A01D59" w14:paraId="5B3CB743" w14:textId="77777777">
      <w:pPr>
        <w:spacing w:after="0" w:line="240" w:lineRule="atLeast"/>
        <w:jc w:val="center"/>
        <w:rPr>
          <w:rFonts w:eastAsia="Times New Roman" w:cs="Arial"/>
          <w:bCs/>
          <w:szCs w:val="24"/>
          <w:lang w:eastAsia="hr-HR"/>
        </w:rPr>
      </w:pPr>
    </w:p>
    <w:p w:rsidRPr="00031686" w:rsidR="00D47E7A" w:rsidP="00A01D59" w:rsidRDefault="00D47E7A" w14:paraId="38C422C0" w14:textId="77777777">
      <w:pPr>
        <w:spacing w:after="0" w:line="240" w:lineRule="atLeast"/>
        <w:jc w:val="center"/>
        <w:rPr>
          <w:rFonts w:eastAsia="Times New Roman" w:cs="Arial"/>
          <w:bCs/>
          <w:szCs w:val="24"/>
          <w:lang w:eastAsia="hr-HR"/>
        </w:rPr>
      </w:pPr>
    </w:p>
    <w:p w:rsidRPr="00031686" w:rsidR="00A01D59" w:rsidP="00A01D59" w:rsidRDefault="00A01D59" w14:paraId="434F74AF" w14:textId="77777777">
      <w:pPr>
        <w:spacing w:after="0" w:line="240" w:lineRule="atLeast"/>
        <w:jc w:val="center"/>
        <w:rPr>
          <w:rFonts w:eastAsia="Times New Roman" w:cs="Arial"/>
          <w:bCs/>
          <w:szCs w:val="24"/>
          <w:lang w:eastAsia="hr-HR"/>
        </w:rPr>
      </w:pPr>
    </w:p>
    <w:p w:rsidRPr="00031686" w:rsidR="00A01D59" w:rsidP="00A01D59" w:rsidRDefault="00A01D59" w14:paraId="5A3C3444" w14:textId="77777777">
      <w:pPr>
        <w:spacing w:after="0" w:line="240" w:lineRule="atLeast"/>
        <w:ind w:firstLine="720"/>
        <w:jc w:val="both"/>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t xml:space="preserve"> </w:t>
      </w:r>
      <w:r>
        <w:rPr>
          <w:rFonts w:eastAsia="Times New Roman" w:cs="Arial"/>
          <w:bCs/>
          <w:szCs w:val="24"/>
          <w:lang w:eastAsia="hr-HR"/>
        </w:rPr>
        <w:tab/>
        <w:t xml:space="preserve">      </w:t>
      </w:r>
      <w:r w:rsidRPr="00031686">
        <w:rPr>
          <w:rFonts w:eastAsia="Times New Roman" w:cs="Arial"/>
          <w:bCs/>
          <w:szCs w:val="24"/>
          <w:lang w:eastAsia="hr-HR"/>
        </w:rPr>
        <w:t>Zapisničarka</w:t>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r>
      <w:r w:rsidRPr="00031686">
        <w:rPr>
          <w:rFonts w:eastAsia="Times New Roman" w:cs="Arial"/>
          <w:bCs/>
          <w:szCs w:val="24"/>
          <w:lang w:eastAsia="hr-HR"/>
        </w:rPr>
        <w:tab/>
        <w:t>Vjerovnici</w:t>
      </w:r>
    </w:p>
    <w:p w:rsidRPr="00031686" w:rsidR="00A01D59" w:rsidP="00A01D59" w:rsidRDefault="00A01D59" w14:paraId="52ADF49C" w14:textId="77777777">
      <w:pPr>
        <w:spacing w:after="0" w:line="240" w:lineRule="auto"/>
        <w:rPr>
          <w:rFonts w:eastAsia="Times New Roman" w:cs="Arial"/>
          <w:bCs/>
          <w:szCs w:val="24"/>
          <w:lang w:eastAsia="hr-HR"/>
        </w:rPr>
      </w:pPr>
    </w:p>
    <w:p w:rsidRPr="00031686" w:rsidR="00A01D59" w:rsidP="00A01D59" w:rsidRDefault="00A01D59" w14:paraId="768DF1B1" w14:textId="77777777">
      <w:pPr>
        <w:spacing w:after="0" w:line="240" w:lineRule="auto"/>
        <w:rPr>
          <w:rFonts w:eastAsia="Times New Roman" w:cs="Arial"/>
          <w:bCs/>
          <w:szCs w:val="24"/>
          <w:lang w:eastAsia="hr-HR"/>
        </w:rPr>
      </w:pPr>
    </w:p>
    <w:p w:rsidRPr="00031686" w:rsidR="00A01D59" w:rsidP="00A01D59" w:rsidRDefault="00A01D59" w14:paraId="3E7DF828" w14:textId="77777777">
      <w:pPr>
        <w:spacing w:after="0" w:line="240" w:lineRule="auto"/>
        <w:rPr>
          <w:rFonts w:eastAsia="Times New Roman" w:cs="Arial"/>
          <w:bCs/>
          <w:szCs w:val="24"/>
          <w:lang w:eastAsia="hr-HR"/>
        </w:rPr>
      </w:pPr>
    </w:p>
    <w:p w:rsidRPr="00031686" w:rsidR="00A01D59" w:rsidP="00A01D59" w:rsidRDefault="00A01D59" w14:paraId="01A5DCE5" w14:textId="77777777">
      <w:pPr>
        <w:spacing w:after="0" w:line="240" w:lineRule="auto"/>
        <w:rPr>
          <w:rFonts w:eastAsia="Times New Roman" w:cs="Arial"/>
          <w:bCs/>
          <w:szCs w:val="24"/>
          <w:lang w:eastAsia="hr-HR"/>
        </w:rPr>
      </w:pPr>
    </w:p>
    <w:p w:rsidRPr="00031686" w:rsidR="00A01D59" w:rsidP="00A01D59" w:rsidRDefault="00A01D59" w14:paraId="5317DFCF" w14:textId="77777777">
      <w:pPr>
        <w:spacing w:after="0" w:line="240" w:lineRule="auto"/>
        <w:rPr>
          <w:rFonts w:eastAsia="Times New Roman" w:cs="Arial"/>
          <w:bCs/>
          <w:szCs w:val="24"/>
          <w:lang w:eastAsia="hr-HR"/>
        </w:rPr>
      </w:pPr>
    </w:p>
    <w:p w:rsidRPr="00031686" w:rsidR="00A01D59" w:rsidP="00A01D59" w:rsidRDefault="00A01D59" w14:paraId="55F1DEE4" w14:textId="77777777">
      <w:pPr>
        <w:spacing w:after="0" w:line="240" w:lineRule="auto"/>
        <w:rPr>
          <w:rFonts w:eastAsia="Times New Roman" w:cs="Arial"/>
          <w:bCs/>
          <w:szCs w:val="24"/>
          <w:lang w:eastAsia="hr-HR"/>
        </w:rPr>
      </w:pPr>
    </w:p>
    <w:p w:rsidR="00A01D59" w:rsidP="00A01D59" w:rsidRDefault="00A01D59" w14:paraId="3B00BC33" w14:textId="77777777"/>
    <w:p w:rsidR="002410FA" w:rsidRDefault="002410FA" w14:paraId="2640D588" w14:textId="77777777"/>
    <w:sectPr w:rsidR="002410FA" w:rsidSect="00992186">
      <w:headerReference w:type="even" r:id="rId7"/>
      <w:headerReference w:type="default" r:id="rId8"/>
      <w:footerReference w:type="even" r:id="rId9"/>
      <w:footerReference w:type="default" r:id="rId10"/>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01D59" w:rsidP="00A01D59" w:rsidRDefault="00A01D59" w14:paraId="3A7D0271" w14:textId="77777777">
      <w:pPr>
        <w:spacing w:after="0" w:line="240" w:lineRule="auto"/>
      </w:pPr>
      <w:r>
        <w:separator/>
      </w:r>
    </w:p>
  </w:endnote>
  <w:endnote w:type="continuationSeparator" w:id="0">
    <w:p w:rsidR="00A01D59" w:rsidP="00A01D59" w:rsidRDefault="00A01D59" w14:paraId="1249196C"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158BB" w:rsidP="00CA15AA" w:rsidRDefault="00A01D59" w14:paraId="3016F5A5"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158BB" w:rsidRDefault="00F158BB" w14:paraId="7BDA86B1" w14:textId="77777777">
    <w:pPr>
      <w:pStyle w:val="Podnoje"/>
      <w:ind w:right="360"/>
    </w:pPr>
  </w:p>
  <w:p w:rsidR="00F158BB" w:rsidRDefault="00F158BB" w14:paraId="096E26A5" w14:textId="77777777"/>
</w:ftr>
</file>

<file path=word/footer2.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158BB" w:rsidP="00CA15AA" w:rsidRDefault="00F158BB" w14:paraId="1A813D21" w14:textId="77777777">
    <w:pPr>
      <w:pStyle w:val="Podnoje"/>
      <w:framePr w:wrap="around" w:hAnchor="margin" w:vAnchor="text" w:xAlign="center" w:y="1"/>
      <w:rPr>
        <w:rStyle w:val="Brojstranice"/>
      </w:rPr>
    </w:pPr>
  </w:p>
  <w:p w:rsidR="00F158BB" w:rsidRDefault="00F158BB" w14:paraId="6B12E863" w14:textId="77777777">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01D59" w:rsidP="00A01D59" w:rsidRDefault="00A01D59" w14:paraId="35387863" w14:textId="77777777">
      <w:pPr>
        <w:spacing w:after="0" w:line="240" w:lineRule="auto"/>
      </w:pPr>
      <w:r>
        <w:separator/>
      </w:r>
    </w:p>
  </w:footnote>
  <w:footnote w:type="continuationSeparator" w:id="0">
    <w:p w:rsidR="00A01D59" w:rsidP="00A01D59" w:rsidRDefault="00A01D59" w14:paraId="1302B16C"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158BB" w:rsidP="00CA15AA" w:rsidRDefault="00A01D59" w14:paraId="3800534F"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158BB" w:rsidRDefault="00F158BB" w14:paraId="7F88C135" w14:textId="77777777">
    <w:pPr>
      <w:pStyle w:val="Zaglavlje"/>
    </w:pPr>
  </w:p>
  <w:p w:rsidR="00F158BB" w:rsidRDefault="00F158BB" w14:paraId="3C690158" w14:textId="77777777"/>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31686" w:rsidR="00F158BB" w:rsidP="00031686" w:rsidRDefault="00E81F56" w14:paraId="0425E4E0" w14:textId="0CC4138F">
    <w:pPr>
      <w:spacing w:line="240" w:lineRule="atLeast"/>
      <w:ind w:left="3540" w:firstLine="708"/>
      <w:rPr>
        <w:rFonts w:cs="Arial"/>
      </w:rPr>
    </w:pPr>
    <w:sdt>
      <w:sdtPr>
        <w:id w:val="-459338365"/>
        <w:docPartObj>
          <w:docPartGallery w:val="Page Numbers (Top of Page)"/>
          <w:docPartUnique/>
        </w:docPartObj>
      </w:sdtPr>
      <w:sdtEndPr/>
      <w:sdtContent>
        <w:r w:rsidR="00A01D59">
          <w:fldChar w:fldCharType="begin"/>
        </w:r>
        <w:r w:rsidR="00A01D59">
          <w:instrText>PAGE   \* MERGEFORMAT</w:instrText>
        </w:r>
        <w:r w:rsidR="00A01D59">
          <w:fldChar w:fldCharType="separate"/>
        </w:r>
        <w:r w:rsidR="00A01D59">
          <w:rPr>
            <w:noProof/>
          </w:rPr>
          <w:t xml:space="preserve">- </w:t>
        </w:r>
        <w:r w:rsidRPr="00A01D59" w:rsidR="00A01D59">
          <w:rPr>
            <w:rFonts w:cs="Arial"/>
            <w:noProof/>
          </w:rPr>
          <w:t>2</w:t>
        </w:r>
        <w:r w:rsidR="00A01D59">
          <w:rPr>
            <w:noProof/>
          </w:rPr>
          <w:t xml:space="preserve"> -</w:t>
        </w:r>
        <w:r w:rsidR="00A01D59">
          <w:fldChar w:fldCharType="end"/>
        </w:r>
        <w:r w:rsidR="00A01D59">
          <w:t xml:space="preserve"> </w:t>
        </w:r>
        <w:r w:rsidR="00A01D59">
          <w:tab/>
        </w:r>
        <w:r w:rsidR="00A01D59">
          <w:tab/>
        </w:r>
        <w:r w:rsidR="00A01D59">
          <w:tab/>
        </w:r>
        <w:r w:rsidR="00A01D59">
          <w:tab/>
        </w:r>
      </w:sdtContent>
    </w:sdt>
    <w:r w:rsidR="00A01D59">
      <w:rPr>
        <w:rFonts w:cs="Arial"/>
      </w:rPr>
      <w:t xml:space="preserve"> </w:t>
    </w:r>
    <w:r w:rsidR="007116BF">
      <w:rPr>
        <w:rFonts w:cs="Arial"/>
      </w:rPr>
      <w:t xml:space="preserve">    </w:t>
    </w:r>
    <w:r w:rsidR="00A01D59">
      <w:rPr>
        <w:rFonts w:eastAsia="Times New Roman" w:cs="Arial"/>
        <w:bCs/>
        <w:szCs w:val="24"/>
        <w:lang w:eastAsia="hr-HR"/>
      </w:rPr>
      <w:t>St-288</w:t>
    </w:r>
    <w:r w:rsidRPr="00031686" w:rsidR="00A01D59">
      <w:rPr>
        <w:rFonts w:eastAsia="Times New Roman" w:cs="Arial"/>
        <w:bCs/>
        <w:szCs w:val="24"/>
        <w:lang w:eastAsia="hr-HR"/>
      </w:rPr>
      <w:t>/202</w:t>
    </w:r>
    <w:r w:rsidR="00A01D59">
      <w:rPr>
        <w:rFonts w:eastAsia="Times New Roman" w:cs="Arial"/>
        <w:bCs/>
        <w:szCs w:val="24"/>
        <w:lang w:eastAsia="hr-HR"/>
      </w:rPr>
      <w:t>4</w:t>
    </w:r>
    <w:r w:rsidRPr="00031686" w:rsidR="00A01D59">
      <w:rPr>
        <w:rFonts w:eastAsia="Times New Roman" w:cs="Arial"/>
        <w:bCs/>
        <w:szCs w:val="24"/>
        <w:lang w:eastAsia="hr-HR"/>
      </w:rPr>
      <w:t>-</w:t>
    </w:r>
    <w:r w:rsidR="007116BF">
      <w:rPr>
        <w:rFonts w:eastAsia="Times New Roman" w:cs="Arial"/>
        <w:bCs/>
        <w:szCs w:val="24"/>
        <w:lang w:eastAsia="hr-HR"/>
      </w:rPr>
      <w:t>4</w:t>
    </w:r>
    <w:r w:rsidR="00F158BB">
      <w:rPr>
        <w:rFonts w:eastAsia="Times New Roman" w:cs="Arial"/>
        <w:bCs/>
        <w:szCs w:val="24"/>
        <w:lang w:eastAsia="hr-HR"/>
      </w:rPr>
      <w:t>4</w:t>
    </w:r>
  </w:p>
</w:hdr>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D59"/>
    <w:rsid w:val="002410FA"/>
    <w:rsid w:val="005A0EC7"/>
    <w:rsid w:val="005F754B"/>
    <w:rsid w:val="007116BF"/>
    <w:rsid w:val="00A01D59"/>
    <w:rsid w:val="00A820BD"/>
    <w:rsid w:val="00D47E7A"/>
    <w:rsid w:val="00E81F56"/>
    <w:rsid w:val="00F158BB"/>
    <w:rsid w:val="00F7021E"/>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383D486"/>
  <w15:docId w15:val="{A41ED4E5-86B6-42B7-AB38-BF1203774C5C}"/>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A01D59"/>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A01D5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A01D59"/>
  </w:style>
  <w:style w:type="paragraph" w:styleId="Podnoje">
    <w:name w:val="footer"/>
    <w:basedOn w:val="Normal"/>
    <w:link w:val="PodnojeChar"/>
    <w:uiPriority w:val="99"/>
    <w:unhideWhenUsed/>
    <w:rsid w:val="00A01D5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A01D59"/>
  </w:style>
  <w:style w:type="character" w:styleId="Brojstranice">
    <w:name w:val="page number"/>
    <w:basedOn w:val="Zadanifontodlomka"/>
    <w:rsid w:val="00A01D59"/>
  </w:style>
  <w:style w:type="character" w:styleId="Tekstrezerviranogmjesta">
    <w:name w:val="Placeholder Text"/>
    <w:basedOn w:val="Zadanifontodlomka"/>
    <w:uiPriority w:val="99"/>
    <w:semiHidden/>
    <w:rsid w:val="00E81F56"/>
    <w:rPr>
      <w:color w:val="808080"/>
      <w:bdr w:val="none" w:color="auto" w:sz="0" w:space="0"/>
      <w:shd w:val="clear" w:color="auto" w:fill="auto"/>
    </w:rPr>
  </w:style>
  <w:style w:type="character" w:styleId="eSPISCCParagraphDefaultFont" w:customStyle="true">
    <w:name w:val="eSPIS_CC_Paragraph Default Font"/>
    <w:basedOn w:val="Zadanifontodlomka"/>
    <w:rsid w:val="00E81F56"/>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E81F56"/>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E81F56"/>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E81F56"/>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theme/theme1.xml" Type="http://schemas.openxmlformats.org/officeDocument/2006/relationships/them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footer2.xml" Type="http://schemas.openxmlformats.org/officeDocument/2006/relationships/footer" Id="rId10"/><Relationship Target="webSettings.xml" Type="http://schemas.openxmlformats.org/officeDocument/2006/relationships/web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16. veljače 2026.</izvorni_sadrzaj>
    <derivirana_varijabla naziv="DomainObject.StvarniPocetakDatum_1">16. veljače 2026.</derivirana_varijabla>
  </DomainObject.StvarniPocetakDatum>
  <DomainObject.StvarniZavrsetakDatum>
    <izvorni_sadrzaj>16. veljače 2026.</izvorni_sadrzaj>
    <derivirana_varijabla naziv="DomainObject.StvarniZavrsetakDatum_1">16. veljače 2026.</derivirana_varijabla>
  </DomainObject.StvarniZavrsetakDatum>
  <DomainObject.PlaniraniZavrsetakDatum>
    <izvorni_sadrzaj>16. veljače 2026.</izvorni_sadrzaj>
    <derivirana_varijabla naziv="DomainObject.PlaniraniZavrsetakDatum_1">16. veljače 2026.</derivirana_varijabla>
  </DomainObject.PlaniraniZavrsetakDatum>
  <DomainObject.PlaniraniPocetakDatum>
    <izvorni_sadrzaj>16. veljače 2026.</izvorni_sadrzaj>
    <derivirana_varijabla naziv="DomainObject.PlaniraniPocetakDatum_1">16. veljače 2026.</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09:32</izvorni_sadrzaj>
    <derivirana_varijabla naziv="DomainObject.StvarniZavrsetakVrijeme_1">09:32</derivirana_varijabla>
  </DomainObject.StvarniZavrsetakVrijeme>
  <DomainObject.PlaniraniZavrsetakVrijeme>
    <izvorni_sadrzaj>09:20</izvorni_sadrzaj>
    <derivirana_varijabla naziv="DomainObject.PlaniraniZavrsetakVrijeme_1">09:20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veljače 2026.</izvorni_sadrzaj>
    <derivirana_varijabla naziv="DomainObject.Zapisnik.DatumKreiranja_1">16. veljače 2026.</derivirana_varijabla>
  </DomainObject.Zapisnik.DatumKreiranja>
  <DomainObject.Zapisnik.ImovinskaKorist>
    <izvorni_sadrzaj/>
    <derivirana_varijabla naziv="DomainObject.Zapisnik.ImovinskaKorist_1"/>
  </DomainObject.Zapisnik.ImovinskaKorist>
  <DomainObject.Zapisnik.Oznaka>
    <izvorni_sadrzaj>St-288/2024-44</izvorni_sadrzaj>
    <derivirana_varijabla naziv="DomainObject.Zapisnik.Oznaka_1">St-288/2024-44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kolovoza 2024.</izvorni_sadrzaj>
    <derivirana_varijabla naziv="DomainObject.Predmet.DatumIzradeOptuznogAkta_1">23. kolovoza 2024.</derivirana_varijabla>
  </DomainObject.Predmet.DatumIzradeOptuznogAkta>
  <DomainObject.Predmet.DatumIzradeOptuznogAktaFormated>
    <izvorni_sadrzaj>23.8.2024.</izvorni_sadrzaj>
    <derivirana_varijabla naziv="DomainObject.Predmet.DatumIzradeOptuznogAktaFormated_1">23.8.2024.</derivirana_varijabla>
  </DomainObject.Predmet.DatumIzradeOptuznogAktaFormated>
  <DomainObject.Predmet.DatumOsnivanja>
    <izvorni_sadrzaj>23. kolovoza 2024.</izvorni_sadrzaj>
    <derivirana_varijabla naziv="DomainObject.Predmet.DatumOsnivanja_1">23. kolovoza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kolovoza 2024.</izvorni_sadrzaj>
    <derivirana_varijabla naziv="DomainObject.Predmet.DatumPrimitkaOptuznogAkta_1">23. kolovoza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16.01.2025. spisu prileže 
prijave tražbina - crveni fascikl</izvorni_sadrzaj>
    <derivirana_varijabla naziv="DomainObject.Predmet.Opis_1">od dana 16.01.2025. spisu prileže 
prijave tražbina - crveni fascikl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St-288/2024</izvorni_sadrzaj>
    <derivirana_varijabla naziv="DomainObject.Predmet.OznakaBroj_1">St-288/2024</derivirana_varijabla>
  </DomainObject.Predmet.OznakaBroj>
  <DomainObject.Predmet.OznakaBrojOptuznogAkta>
    <izvorni_sadrzaj>04-06-24-3639</izvorni_sadrzaj>
    <derivirana_varijabla naziv="DomainObject.Predmet.OznakaBrojOptuznogAkta_1">04-06-24-3639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ZORRO d.o.o., Poreč</izvorni_sadrzaj>
    <derivirana_varijabla naziv="DomainObject.Predmet.ProtustrankaFormated_1">  ZORRO d.o.o., Poreč</derivirana_varijabla>
  </DomainObject.Predmet.ProtustrankaFormated>
  <DomainObject.Predmet.ProtustrankaFormatedOIB>
    <izvorni_sadrzaj>  ZORRO d.o.o., Poreč, OIB 16467038435</izvorni_sadrzaj>
    <derivirana_varijabla naziv="DomainObject.Predmet.ProtustrankaFormatedOIB_1">  ZORRO d.o.o., Poreč, OIB 16467038435</derivirana_varijabla>
  </DomainObject.Predmet.ProtustrankaFormatedOIB>
  <DomainObject.Predmet.ProtustrankaFormatedWithAdress>
    <izvorni_sadrzaj> ZORRO d.o.o., Poreč, Motovunska 24, 52440 Poreč</izvorni_sadrzaj>
    <derivirana_varijabla naziv="DomainObject.Predmet.ProtustrankaFormatedWithAdress_1"> ZORRO d.o.o., Poreč, Motovunska 24, 52440 Poreč</derivirana_varijabla>
  </DomainObject.Predmet.ProtustrankaFormatedWithAdress>
  <DomainObject.Predmet.ProtustrankaFormatedWithAdressOIB>
    <izvorni_sadrzaj> ZORRO d.o.o., Poreč, OIB 16467038435, Motovunska 24, 52440 Poreč</izvorni_sadrzaj>
    <derivirana_varijabla naziv="DomainObject.Predmet.ProtustrankaFormatedWithAdressOIB_1"> ZORRO d.o.o., Poreč, OIB 16467038435, Motovunska 24, 52440 Poreč</derivirana_varijabla>
  </DomainObject.Predmet.ProtustrankaFormatedWithAdressOIB>
  <DomainObject.Predmet.ProtustrankaWithAdress>
    <izvorni_sadrzaj>ZORRO d.o.o., Poreč Motovunska 24, 52440 Poreč</izvorni_sadrzaj>
    <derivirana_varijabla naziv="DomainObject.Predmet.ProtustrankaWithAdress_1">ZORRO d.o.o., Poreč Motovunska 24, 52440 Poreč</derivirana_varijabla>
  </DomainObject.Predmet.ProtustrankaWithAdress>
  <DomainObject.Predmet.ProtustrankaWithAdressOIB>
    <izvorni_sadrzaj>ZORRO d.o.o., Poreč, OIB 16467038435, Motovunska 24, 52440 Poreč</izvorni_sadrzaj>
    <derivirana_varijabla naziv="DomainObject.Predmet.ProtustrankaWithAdressOIB_1">ZORRO d.o.o., Poreč, OIB 16467038435, Motovunska 24, 52440 Poreč</derivirana_varijabla>
  </DomainObject.Predmet.ProtustrankaWithAdressOIB>
  <DomainObject.Predmet.ProtustrankaNazivFormated>
    <izvorni_sadrzaj>ZORRO d.o.o., Poreč</izvorni_sadrzaj>
    <derivirana_varijabla naziv="DomainObject.Predmet.ProtustrankaNazivFormated_1">ZORRO d.o.o., Poreč</derivirana_varijabla>
  </DomainObject.Predmet.ProtustrankaNazivFormated>
  <DomainObject.Predmet.ProtustrankaNazivFormatedOIB>
    <izvorni_sadrzaj>ZORRO d.o.o., Poreč, OIB 16467038435</izvorni_sadrzaj>
    <derivirana_varijabla naziv="DomainObject.Predmet.ProtustrankaNazivFormatedOIB_1">ZORRO d.o.o., Poreč, OIB 16467038435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Addiko Bank dioničko društvo</izvorni_sadrzaj>
    <derivirana_varijabla naziv="DomainObject.Predmet.StrankaFormated_1">  Financijska agencija (FINA); Addiko Bank dioničko društvo</derivirana_varijabla>
  </DomainObject.Predmet.StrankaFormated>
  <DomainObject.Predmet.StrankaFormatedOIB>
    <izvorni_sadrzaj>  Financijska agencija (FINA), OIB 85821130368; Addiko Bank dioničko društvo, OIB 14036333877</izvorni_sadrzaj>
    <derivirana_varijabla naziv="DomainObject.Predmet.StrankaFormatedOIB_1">  Financijska agencija (FINA), OIB 85821130368; Addiko Bank dioničko društvo, OIB 14036333877</derivirana_varijabla>
  </DomainObject.Predmet.StrankaFormatedOIB>
  <DomainObject.Predmet.StrankaFormatedWithAdress>
    <izvorni_sadrzaj> Financijska agencija (FINA), GIARDINI 5, 52100 Pula; Addiko Bank dioničko društvo, Slavonska avenija 6, 10000 Zagreb</izvorni_sadrzaj>
    <derivirana_varijabla naziv="DomainObject.Predmet.StrankaFormatedWithAdress_1"> Financijska agencija (FINA), GIARDINI 5, 52100 Pula; Addiko Bank dioničko društvo, Slavonska avenija 6, 10000 Zagreb</derivirana_varijabla>
  </DomainObject.Predmet.StrankaFormatedWithAdress>
  <DomainObject.Predmet.StrankaFormatedWithAdressOIB>
    <izvorni_sadrzaj> Financijska agencija (FINA), OIB 85821130368, GIARDINI 5, 52100 Pula; Addiko Bank dioničko društvo, OIB 14036333877, Slavonska avenija 6, 10000 Zagreb</izvorni_sadrzaj>
    <derivirana_varijabla naziv="DomainObject.Predmet.StrankaFormatedWithAdressOIB_1"> Financijska agencija (FINA), OIB 85821130368, GIARDINI 5, 52100 Pula; Addiko Bank dioničko društvo, OIB 14036333877, Slavonska avenija 6, 10000 Zagreb</derivirana_varijabla>
  </DomainObject.Predmet.StrankaFormatedWithAdressOIB>
  <DomainObject.Predmet.StrankaWithAdress>
    <izvorni_sadrzaj>Financijska agencija (FINA) GIARDINI 5,52100 Pula,Addiko Bank dioničko društvo Slavonska avenija 6,10000 Zagreb</izvorni_sadrzaj>
    <derivirana_varijabla naziv="DomainObject.Predmet.StrankaWithAdress_1">Financijska agencija (FINA) GIARDINI 5,52100 Pula,Addiko Bank dioničko društvo Slavonska avenija 6,10000 Zagreb</derivirana_varijabla>
  </DomainObject.Predmet.StrankaWithAdress>
  <DomainObject.Predmet.StrankaWithAdressOIB>
    <izvorni_sadrzaj>Financijska agencija (FINA), OIB 85821130368, GIARDINI 5,52100 Pula,Addiko Bank dioničko društvo, OIB 14036333877, Slavonska avenija 6,10000 Zagreb</izvorni_sadrzaj>
    <derivirana_varijabla naziv="DomainObject.Predmet.StrankaWithAdressOIB_1">Financijska agencija (FINA), OIB 85821130368, GIARDINI 5,52100 Pula,Addiko Bank dioničko društvo, OIB 14036333877, Slavonska avenija 6,10000 Zagreb</derivirana_varijabla>
  </DomainObject.Predmet.StrankaWithAdressOIB>
  <DomainObject.Predmet.StrankaNazivFormated>
    <izvorni_sadrzaj>Financijska agencija (FINA),Addiko Bank dioničko društvo</izvorni_sadrzaj>
    <derivirana_varijabla naziv="DomainObject.Predmet.StrankaNazivFormated_1">Financijska agencija (FINA),Addiko Bank dioničko društvo</derivirana_varijabla>
  </DomainObject.Predmet.StrankaNazivFormated>
  <DomainObject.Predmet.StrankaNazivFormatedOIB>
    <izvorni_sadrzaj>Financijska agencija (FINA), OIB 85821130368,Addiko Bank dioničko društvo, OIB 14036333877</izvorni_sadrzaj>
    <derivirana_varijabla naziv="DomainObject.Predmet.StrankaNazivFormatedOIB_1">Financijska agencija (FINA), OIB 85821130368,Addiko Bank dioničko društvo, OIB 14036333877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12430.23</izvorni_sadrzaj>
    <derivirana_varijabla naziv="DomainObject.Predmet.TrenutnaVrijednost_1">12430.23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Addiko Bank dioničko društvo</item>
    </izvorni_sadrzaj>
    <derivirana_varijabla naziv="DomainObject.Predmet.StrankaListFormated_1">
      <item>Financijska agencija (FINA)</item>
      <item>Addiko Bank dioničko društvo</item>
    </derivirana_varijabla>
  </DomainObject.Predmet.StrankaListFormated>
  <DomainObject.Predmet.StrankaListFormatedOIB>
    <izvorni_sadrzaj>
      <item>Financijska agencija (FINA), OIB 85821130368</item>
      <item>Addiko Bank dioničko društvo, OIB 14036333877</item>
    </izvorni_sadrzaj>
    <derivirana_varijabla naziv="DomainObject.Predmet.StrankaListFormatedOIB_1">
      <item>Financijska agencija (FINA), OIB 85821130368</item>
      <item>Addiko Bank dioničko društvo, OIB 14036333877</item>
    </derivirana_varijabla>
  </DomainObject.Predmet.StrankaListFormatedOIB>
  <DomainObject.Predmet.StrankaListFormatedWithAdress>
    <izvorni_sadrzaj>
      <item>Financijska agencija (FINA), GIARDINI 5, 52100 Pula</item>
      <item>Addiko Bank dioničko društvo, Slavonska avenija 6, 10000 Zagreb</item>
    </izvorni_sadrzaj>
    <derivirana_varijabla naziv="DomainObject.Predmet.StrankaListFormatedWithAdress_1">
      <item>Financijska agencija (FINA), GIARDINI 5, 52100 Pula</item>
      <item>Addiko Bank dioničko društvo, Slavonska avenija 6, 10000 Zagreb</item>
    </derivirana_varijabla>
  </DomainObject.Predmet.StrankaListFormatedWithAdress>
  <DomainObject.Predmet.StrankaListFormatedWithAdressOIB>
    <izvorni_sadrzaj>
      <item>Financijska agencija (FINA), OIB 85821130368, GIARDINI 5, 52100 Pula</item>
      <item>Addiko Bank dioničko društvo, OIB 14036333877, Slavonska avenija 6, 10000 Zagreb</item>
    </izvorni_sadrzaj>
    <derivirana_varijabla naziv="DomainObject.Predmet.StrankaListFormatedWithAdressOIB_1">
      <item>Financijska agencija (FINA), OIB 85821130368, GIARDINI 5, 52100 Pula</item>
      <item>Addiko Bank dioničko društvo, OIB 14036333877, Slavonska avenija 6, 10000 Zagreb</item>
    </derivirana_varijabla>
  </DomainObject.Predmet.StrankaListFormatedWithAdressOIB>
  <DomainObject.Predmet.StrankaListNazivFormated>
    <izvorni_sadrzaj>
      <item>Financijska agencija (FINA)</item>
      <item>Addiko Bank dioničko društvo</item>
    </izvorni_sadrzaj>
    <derivirana_varijabla naziv="DomainObject.Predmet.StrankaListNazivFormated_1">
      <item>Financijska agencija (FINA)</item>
      <item>Addiko Bank dioničko društvo</item>
    </derivirana_varijabla>
  </DomainObject.Predmet.StrankaListNazivFormated>
  <DomainObject.Predmet.StrankaListNazivFormatedOIB>
    <izvorni_sadrzaj>
      <item>Financijska agencija (FINA), OIB 85821130368</item>
      <item>Addiko Bank dioničko društvo, OIB 14036333877</item>
    </izvorni_sadrzaj>
    <derivirana_varijabla naziv="DomainObject.Predmet.StrankaListNazivFormatedOIB_1">
      <item>Financijska agencija (FINA), OIB 85821130368</item>
      <item>Addiko Bank dioničko društvo, OIB 14036333877</item>
    </derivirana_varijabla>
  </DomainObject.Predmet.StrankaListNazivFormatedOIB>
  <DomainObject.Predmet.ProtuStrankaListFormated>
    <izvorni_sadrzaj>
      <item>ZORRO d.o.o., Poreč</item>
    </izvorni_sadrzaj>
    <derivirana_varijabla naziv="DomainObject.Predmet.ProtuStrankaListFormated_1">
      <item>ZORRO d.o.o., Poreč</item>
    </derivirana_varijabla>
  </DomainObject.Predmet.ProtuStrankaListFormated>
  <DomainObject.Predmet.ProtuStrankaListFormatedOIB>
    <izvorni_sadrzaj>
      <item>ZORRO d.o.o., Poreč, OIB 16467038435</item>
    </izvorni_sadrzaj>
    <derivirana_varijabla naziv="DomainObject.Predmet.ProtuStrankaListFormatedOIB_1">
      <item>ZORRO d.o.o., Poreč, OIB 16467038435</item>
    </derivirana_varijabla>
  </DomainObject.Predmet.ProtuStrankaListFormatedOIB>
  <DomainObject.Predmet.ProtuStrankaListFormatedWithAdress>
    <izvorni_sadrzaj>
      <item>ZORRO d.o.o., Poreč, Motovunska 24, 52440 Poreč</item>
    </izvorni_sadrzaj>
    <derivirana_varijabla naziv="DomainObject.Predmet.ProtuStrankaListFormatedWithAdress_1">
      <item>ZORRO d.o.o., Poreč, Motovunska 24, 52440 Poreč</item>
    </derivirana_varijabla>
  </DomainObject.Predmet.ProtuStrankaListFormatedWithAdress>
  <DomainObject.Predmet.ProtuStrankaListFormatedWithAdressOIB>
    <izvorni_sadrzaj>
      <item>ZORRO d.o.o., Poreč, OIB 16467038435, Motovunska 24, 52440 Poreč</item>
    </izvorni_sadrzaj>
    <derivirana_varijabla naziv="DomainObject.Predmet.ProtuStrankaListFormatedWithAdressOIB_1">
      <item>ZORRO d.o.o., Poreč, OIB 16467038435, Motovunska 24, 52440 Poreč</item>
    </derivirana_varijabla>
  </DomainObject.Predmet.ProtuStrankaListFormatedWithAdressOIB>
  <DomainObject.Predmet.ProtuStrankaListNazivFormated>
    <izvorni_sadrzaj>
      <item>ZORRO d.o.o., Poreč</item>
    </izvorni_sadrzaj>
    <derivirana_varijabla naziv="DomainObject.Predmet.ProtuStrankaListNazivFormated_1">
      <item>ZORRO d.o.o., Poreč</item>
    </derivirana_varijabla>
  </DomainObject.Predmet.ProtuStrankaListNazivFormated>
  <DomainObject.Predmet.ProtuStrankaListNazivFormatedOIB>
    <izvorni_sadrzaj>
      <item>ZORRO d.o.o., Poreč, OIB 16467038435</item>
    </izvorni_sadrzaj>
    <derivirana_varijabla naziv="DomainObject.Predmet.ProtuStrankaListNazivFormatedOIB_1">
      <item>ZORRO d.o.o., Poreč, OIB 16467038435</item>
    </derivirana_varijabla>
  </DomainObject.Predmet.ProtuStrankaListNazivFormatedOIB>
  <DomainObject.Predmet.OstaliListFormated>
    <izvorni_sadrzaj>
      <item>Zoran Milić</item>
    </izvorni_sadrzaj>
    <derivirana_varijabla naziv="DomainObject.Predmet.OstaliListFormated_1">
      <item>Zoran Milić</item>
    </derivirana_varijabla>
  </DomainObject.Predmet.OstaliListFormated>
  <DomainObject.Predmet.OstaliListFormatedOIB>
    <izvorni_sadrzaj>
      <item>Zoran Milić, OIB 55349662593</item>
    </izvorni_sadrzaj>
    <derivirana_varijabla naziv="DomainObject.Predmet.OstaliListFormatedOIB_1">
      <item>Zoran Milić, OIB 55349662593</item>
    </derivirana_varijabla>
  </DomainObject.Predmet.OstaliListFormatedOIB>
  <DomainObject.Predmet.OstaliListFormatedWithAdress>
    <izvorni_sadrzaj>
      <item>Zoran Milić, Motovunska 24, 52440 Poreč</item>
    </izvorni_sadrzaj>
    <derivirana_varijabla naziv="DomainObject.Predmet.OstaliListFormatedWithAdress_1">
      <item>Zoran Milić, Motovunska 24, 52440 Poreč</item>
    </derivirana_varijabla>
  </DomainObject.Predmet.OstaliListFormatedWithAdress>
  <DomainObject.Predmet.OstaliListFormatedWithAdressOIB>
    <izvorni_sadrzaj>
      <item>Zoran Milić, OIB 55349662593, Motovunska 24, 52440 Poreč</item>
    </izvorni_sadrzaj>
    <derivirana_varijabla naziv="DomainObject.Predmet.OstaliListFormatedWithAdressOIB_1">
      <item>Zoran Milić, OIB 55349662593, Motovunska 24, 52440 Poreč</item>
    </derivirana_varijabla>
  </DomainObject.Predmet.OstaliListFormatedWithAdressOIB>
  <DomainObject.Predmet.OstaliListNazivFormated>
    <izvorni_sadrzaj>
      <item>Zoran Milić</item>
    </izvorni_sadrzaj>
    <derivirana_varijabla naziv="DomainObject.Predmet.OstaliListNazivFormated_1">
      <item>Zoran Milić</item>
    </derivirana_varijabla>
  </DomainObject.Predmet.OstaliListNazivFormated>
  <DomainObject.Predmet.OstaliListNazivFormatedOIB>
    <izvorni_sadrzaj>
      <item>Zoran Milić, OIB 55349662593</item>
    </izvorni_sadrzaj>
    <derivirana_varijabla naziv="DomainObject.Predmet.OstaliListNazivFormatedOIB_1">
      <item>Zoran Milić, OIB 55349662593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veljače 2026.</izvorni_sadrzaj>
    <derivirana_varijabla naziv="DomainObject.Datum_1">16. veljače 2026.</derivirana_varijabla>
  </DomainObject.Datum>
  <DomainObject.PoslovniBrojDokumenta>
    <izvorni_sadrzaj>St-288/2024-44</izvorni_sadrzaj>
    <derivirana_varijabla naziv="DomainObject.PoslovniBrojDokumenta_1">St-288/2024-44</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ZORRO d.o.o., Poreč</izvorni_sadrzaj>
    <derivirana_varijabla naziv="DomainObject.Predmet.ProtustrankaIDrugi_1">ZORRO d.o.o., Poreč</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ZORRO d.o.o., Poreč, OIB 16467038435, Motovunska 24, 52440 Poreč</izvorni_sadrzaj>
    <derivirana_varijabla naziv="DomainObject.Predmet.ProtustrankaIDrugiAdressOIB_1">ZORRO d.o.o., Poreč, OIB 16467038435, Motovunska 24,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ZORRO d.o.o., Poreč</item>
      <item>Financijska agencija (FINA)</item>
      <item>Addiko Bank dioničko društvo</item>
      <item>Zoran Milić</item>
    </izvorni_sadrzaj>
    <derivirana_varijabla naziv="DomainObject.Predmet.SudioniciListNaziv_1">
      <item>ZORRO d.o.o., Poreč</item>
      <item>Financijska agencija (FINA)</item>
      <item>Addiko Bank dioničko društvo</item>
      <item>Zoran Milić</item>
    </derivirana_varijabla>
  </DomainObject.Predmet.SudioniciListNaziv>
  <DomainObject.Predmet.SudioniciListAdressOIB>
    <izvorni_sadrzaj>
      <item>ZORRO d.o.o., Poreč, OIB 16467038435, Motovunska 24,52440 Poreč</item>
      <item>Financijska agencija (FINA), OIB 85821130368, GIARDINI 5,52100 Pula</item>
      <item>Addiko Bank dioničko društvo, OIB 14036333877, Slavonska avenija 6,10000 Zagreb</item>
      <item>Zoran Milić, OIB 55349662593, Motovunska 24,52440 Poreč</item>
    </izvorni_sadrzaj>
    <derivirana_varijabla naziv="DomainObject.Predmet.SudioniciListAdressOIB_1">
      <item>ZORRO d.o.o., Poreč, OIB 16467038435, Motovunska 24,52440 Poreč</item>
      <item>Financijska agencija (FINA), OIB 85821130368, GIARDINI 5,52100 Pula</item>
      <item>Addiko Bank dioničko društvo, OIB 14036333877, Slavonska avenija 6,10000 Zagreb</item>
      <item>Zoran Milić, OIB 55349662593, Motovunska 24,52440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16467038435</item>
      <item>, OIB 85821130368</item>
      <item>, OIB 14036333877</item>
      <item>, OIB 55349662593</item>
    </izvorni_sadrzaj>
    <derivirana_varijabla naziv="DomainObject.Predmet.SudioniciListNazivOIB_1">
      <item>, OIB 16467038435</item>
      <item>, OIB 85821130368</item>
      <item>, OIB 14036333877</item>
      <item>, OIB 55349662593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Tatalović, OIB 96481669624, Kralja Tomislava 10/1, 47000 Karlovac</item>
    </izvorni_sadrzaj>
    <derivirana_varijabla naziv="DomainObject.Predmet.StecajniUpraviteljiListAddressOIB_1">
      <item>Alma Tatalović, OIB 96481669624, Kralja Tomislava 10/1,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kolovoza 2024.</izvorni_sadrzaj>
    <derivirana_varijabla naziv="DomainObject.Predmet.DatumPocetkaProcesa_1">23. kolovoza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478</properties:Words>
  <properties:Characters>2638</properties:Characters>
  <properties:Lines>94</properties:Lines>
  <properties:Paragraphs>40</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3193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2025-12-19T07:54:00Z</dcterms:created>
  <dc:creator>Jasmina Matika</dc:creator>
  <dc:description/>
  <cp:keywords/>
  <cp:lastModifiedBy>Jasmina Matika</cp:lastModifiedBy>
  <dcterms:modified xmlns:xsi="http://www.w3.org/2001/XMLSchema-instance" xsi:type="dcterms:W3CDTF">2026-02-16T08:37:00Z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St-288/2024-44 / Zapisnik - Završno ročište vjerovnika (St-288-24 - ZAPISNIK - ZAVRŠNO ROČIŠTE - 16-2-26.docx)</vt:lpwstr>
  </prop:property>
  <prop:property fmtid="{D5CDD505-2E9C-101B-9397-08002B2CF9AE}" pid="4" name="CC_coloring">
    <vt:bool>false</vt:bool>
  </prop:property>
  <prop:property fmtid="{D5CDD505-2E9C-101B-9397-08002B2CF9AE}" pid="5" name="BrojStranica">
    <vt:i4>2</vt:i4>
  </prop:property>
</prop:Properties>
</file>